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41773" w14:textId="21325F14" w:rsidR="00D129B3" w:rsidRDefault="001656C3">
      <w:bookmarkStart w:id="0" w:name="_GoBack"/>
      <w:bookmarkEnd w:id="0"/>
      <w:r>
        <w:rPr>
          <w:noProof/>
        </w:rPr>
        <w:drawing>
          <wp:anchor distT="0" distB="0" distL="114300" distR="114300" simplePos="0" relativeHeight="251658240" behindDoc="1" locked="0" layoutInCell="1" allowOverlap="1" wp14:anchorId="6CDDA405" wp14:editId="47EF2269">
            <wp:simplePos x="0" y="0"/>
            <wp:positionH relativeFrom="column">
              <wp:posOffset>-914400</wp:posOffset>
            </wp:positionH>
            <wp:positionV relativeFrom="paragraph">
              <wp:posOffset>-1340986</wp:posOffset>
            </wp:positionV>
            <wp:extent cx="7543800" cy="10071100"/>
            <wp:effectExtent l="0" t="0" r="0" b="6350"/>
            <wp:wrapNone/>
            <wp:docPr id="15" name="Bild 10" descr="bk054_wordmall_160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bk054_wordmall_1603287"/>
                    <pic:cNvPicPr>
                      <a:picLocks noChangeAspect="1" noChangeArrowheads="1"/>
                    </pic:cNvPicPr>
                  </pic:nvPicPr>
                  <pic:blipFill>
                    <a:blip r:embed="rId8">
                      <a:extLst>
                        <a:ext uri="{28A0092B-C50C-407E-A947-70E740481C1C}">
                          <a14:useLocalDpi xmlns:a14="http://schemas.microsoft.com/office/drawing/2010/main" val="0"/>
                        </a:ext>
                      </a:extLst>
                    </a:blip>
                    <a:srcRect b="5818"/>
                    <a:stretch>
                      <a:fillRect/>
                    </a:stretch>
                  </pic:blipFill>
                  <pic:spPr bwMode="auto">
                    <a:xfrm>
                      <a:off x="0" y="0"/>
                      <a:ext cx="7543800" cy="1007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1EC">
        <w:t>,</w:t>
      </w:r>
    </w:p>
    <w:p w14:paraId="00B44935" w14:textId="77777777" w:rsidR="003A5738" w:rsidRDefault="003A5738"/>
    <w:p w14:paraId="1F693319" w14:textId="77777777" w:rsidR="003A5738" w:rsidRDefault="003A5738"/>
    <w:p w14:paraId="21DA17F1" w14:textId="77777777" w:rsidR="003A5738" w:rsidRDefault="003A5738"/>
    <w:p w14:paraId="46D5392D" w14:textId="77777777" w:rsidR="003A5738" w:rsidRDefault="003A5738"/>
    <w:p w14:paraId="7CFF5384" w14:textId="77777777" w:rsidR="003A5738" w:rsidRDefault="003A5738"/>
    <w:p w14:paraId="6A33E124" w14:textId="77777777" w:rsidR="003A5738" w:rsidRDefault="003A5738"/>
    <w:p w14:paraId="63511B63" w14:textId="33172BE6" w:rsidR="003A5738" w:rsidRDefault="001656C3">
      <w:r>
        <w:rPr>
          <w:noProof/>
        </w:rPr>
        <mc:AlternateContent>
          <mc:Choice Requires="wps">
            <w:drawing>
              <wp:anchor distT="0" distB="0" distL="114300" distR="114300" simplePos="0" relativeHeight="251657216" behindDoc="0" locked="0" layoutInCell="1" allowOverlap="1" wp14:anchorId="6772ACB9" wp14:editId="4C121D5E">
                <wp:simplePos x="0" y="0"/>
                <wp:positionH relativeFrom="column">
                  <wp:posOffset>-144780</wp:posOffset>
                </wp:positionH>
                <wp:positionV relativeFrom="paragraph">
                  <wp:posOffset>64770</wp:posOffset>
                </wp:positionV>
                <wp:extent cx="5331460" cy="1419225"/>
                <wp:effectExtent l="0" t="0" r="0" b="0"/>
                <wp:wrapTight wrapText="bothSides">
                  <wp:wrapPolygon edited="0">
                    <wp:start x="154" y="870"/>
                    <wp:lineTo x="154" y="20585"/>
                    <wp:lineTo x="21379" y="20585"/>
                    <wp:lineTo x="21379" y="870"/>
                    <wp:lineTo x="154" y="87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FCB80" w14:textId="526485C2" w:rsidR="00BF400F" w:rsidRPr="00FE0BFE" w:rsidRDefault="00BF400F" w:rsidP="00AA588B">
                            <w:pPr>
                              <w:rPr>
                                <w:rFonts w:ascii="Arial" w:hAnsi="Arial"/>
                                <w:b/>
                                <w:color w:val="B01C8A"/>
                                <w:sz w:val="60"/>
                              </w:rPr>
                            </w:pPr>
                            <w:r>
                              <w:rPr>
                                <w:rFonts w:ascii="Arial" w:hAnsi="Arial"/>
                                <w:b/>
                                <w:color w:val="B01C8A"/>
                                <w:sz w:val="60"/>
                              </w:rPr>
                              <w:t xml:space="preserve">Omvärldsanalys </w:t>
                            </w:r>
                          </w:p>
                          <w:p w14:paraId="6FD0D83A" w14:textId="77777777" w:rsidR="00BF400F" w:rsidRDefault="00BF400F" w:rsidP="00575BFE">
                            <w:pPr>
                              <w:rPr>
                                <w:rFonts w:ascii="Arial" w:hAnsi="Arial"/>
                                <w:sz w:val="40"/>
                                <w:szCs w:val="40"/>
                              </w:rPr>
                            </w:pPr>
                            <w:r w:rsidRPr="00575BFE">
                              <w:rPr>
                                <w:rFonts w:ascii="Arial" w:hAnsi="Arial"/>
                                <w:sz w:val="40"/>
                                <w:szCs w:val="40"/>
                              </w:rPr>
                              <w:t>Samhällsbyggnadsförvaltningen</w:t>
                            </w:r>
                          </w:p>
                          <w:p w14:paraId="09E0FCA7" w14:textId="409305F2" w:rsidR="00BF400F" w:rsidRPr="00575BFE" w:rsidRDefault="00BF400F" w:rsidP="00575BFE">
                            <w:pPr>
                              <w:rPr>
                                <w:rFonts w:ascii="Arial" w:hAnsi="Arial"/>
                                <w:sz w:val="40"/>
                                <w:szCs w:val="40"/>
                              </w:rPr>
                            </w:pPr>
                            <w:r>
                              <w:rPr>
                                <w:rFonts w:ascii="Arial" w:hAnsi="Arial"/>
                                <w:sz w:val="40"/>
                                <w:szCs w:val="40"/>
                              </w:rPr>
                              <w:t>P</w:t>
                            </w:r>
                            <w:r w:rsidRPr="00575BFE">
                              <w:rPr>
                                <w:rFonts w:ascii="Arial" w:hAnsi="Arial"/>
                                <w:sz w:val="40"/>
                                <w:szCs w:val="40"/>
                              </w:rPr>
                              <w:t xml:space="preserve">laneringsförutsättningar </w:t>
                            </w:r>
                            <w:proofErr w:type="gramStart"/>
                            <w:r w:rsidRPr="00575BFE">
                              <w:rPr>
                                <w:rFonts w:ascii="Arial" w:hAnsi="Arial"/>
                                <w:sz w:val="40"/>
                                <w:szCs w:val="40"/>
                              </w:rPr>
                              <w:t>2021-2024</w:t>
                            </w:r>
                            <w:proofErr w:type="gramEnd"/>
                          </w:p>
                          <w:p w14:paraId="302BC90D" w14:textId="4D6967EC" w:rsidR="00BF400F" w:rsidRPr="00575BFE" w:rsidRDefault="00BF400F" w:rsidP="00AA588B">
                            <w:pPr>
                              <w:rPr>
                                <w:rFonts w:ascii="Arial" w:hAnsi="Arial"/>
                                <w:sz w:val="28"/>
                                <w:szCs w:val="28"/>
                              </w:rPr>
                            </w:pPr>
                            <w:r w:rsidRPr="00575BFE">
                              <w:rPr>
                                <w:rFonts w:ascii="Arial" w:hAnsi="Arial"/>
                                <w:sz w:val="28"/>
                                <w:szCs w:val="28"/>
                              </w:rPr>
                              <w:t>En god och trygg livsmiljö för Botkyrkaborna</w:t>
                            </w:r>
                          </w:p>
                          <w:p w14:paraId="5FC4B24F" w14:textId="77777777" w:rsidR="00BF400F" w:rsidRPr="00F1761A" w:rsidRDefault="00BF400F" w:rsidP="00AA588B">
                            <w:pPr>
                              <w:rPr>
                                <w:rFonts w:ascii="Arial" w:hAnsi="Arial"/>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6772ACB9" id="_x0000_t202" coordsize="21600,21600" o:spt="202" path="m,l,21600r21600,l21600,xe">
                <v:stroke joinstyle="miter"/>
                <v:path gradientshapeok="t" o:connecttype="rect"/>
              </v:shapetype>
              <v:shape id="Text Box 7" o:spid="_x0000_s1026" type="#_x0000_t202" style="position:absolute;margin-left:-11.4pt;margin-top:5.1pt;width:419.8pt;height:1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" filled="f" stroked="f">
                <v:textbox inset=",7.2pt,,7.2pt">
                  <w:txbxContent>
                    <w:p w14:paraId="60FFCB80" w14:textId="526485C2" w:rsidR="00BF400F" w:rsidRPr="00FE0BFE" w:rsidRDefault="00BF400F" w:rsidP="00AA588B">
                      <w:pPr>
                        <w:rPr>
                          <w:rFonts w:ascii="Arial" w:hAnsi="Arial"/>
                          <w:b/>
                          <w:color w:val="B01C8A"/>
                          <w:sz w:val="60"/>
                        </w:rPr>
                      </w:pPr>
                      <w:r>
                        <w:rPr>
                          <w:rFonts w:ascii="Arial" w:hAnsi="Arial"/>
                          <w:b/>
                          <w:color w:val="B01C8A"/>
                          <w:sz w:val="60"/>
                        </w:rPr>
                        <w:t xml:space="preserve">Omvärldsanalys </w:t>
                      </w:r>
                    </w:p>
                    <w:p w14:paraId="6FD0D83A" w14:textId="77777777" w:rsidR="00BF400F" w:rsidRDefault="00BF400F" w:rsidP="00575BFE">
                      <w:pPr>
                        <w:rPr>
                          <w:rFonts w:ascii="Arial" w:hAnsi="Arial"/>
                          <w:sz w:val="40"/>
                          <w:szCs w:val="40"/>
                        </w:rPr>
                      </w:pPr>
                      <w:r w:rsidRPr="00575BFE">
                        <w:rPr>
                          <w:rFonts w:ascii="Arial" w:hAnsi="Arial"/>
                          <w:sz w:val="40"/>
                          <w:szCs w:val="40"/>
                        </w:rPr>
                        <w:t>Samhällsbyggnadsförvaltningen</w:t>
                      </w:r>
                    </w:p>
                    <w:p w14:paraId="09E0FCA7" w14:textId="409305F2" w:rsidR="00BF400F" w:rsidRPr="00575BFE" w:rsidRDefault="00BF400F" w:rsidP="00575BFE">
                      <w:pPr>
                        <w:rPr>
                          <w:rFonts w:ascii="Arial" w:hAnsi="Arial"/>
                          <w:sz w:val="40"/>
                          <w:szCs w:val="40"/>
                        </w:rPr>
                      </w:pPr>
                      <w:r>
                        <w:rPr>
                          <w:rFonts w:ascii="Arial" w:hAnsi="Arial"/>
                          <w:sz w:val="40"/>
                          <w:szCs w:val="40"/>
                        </w:rPr>
                        <w:t>P</w:t>
                      </w:r>
                      <w:r w:rsidRPr="00575BFE">
                        <w:rPr>
                          <w:rFonts w:ascii="Arial" w:hAnsi="Arial"/>
                          <w:sz w:val="40"/>
                          <w:szCs w:val="40"/>
                        </w:rPr>
                        <w:t>laneringsförutsättningar 2021-2024</w:t>
                      </w:r>
                    </w:p>
                    <w:p w14:paraId="302BC90D" w14:textId="4D6967EC" w:rsidR="00BF400F" w:rsidRPr="00575BFE" w:rsidRDefault="00BF400F" w:rsidP="00AA588B">
                      <w:pPr>
                        <w:rPr>
                          <w:rFonts w:ascii="Arial" w:hAnsi="Arial"/>
                          <w:sz w:val="28"/>
                          <w:szCs w:val="28"/>
                        </w:rPr>
                      </w:pPr>
                      <w:r w:rsidRPr="00575BFE">
                        <w:rPr>
                          <w:rFonts w:ascii="Arial" w:hAnsi="Arial"/>
                          <w:sz w:val="28"/>
                          <w:szCs w:val="28"/>
                        </w:rPr>
                        <w:t>En god och trygg livsmiljö för Botkyrkaborna</w:t>
                      </w:r>
                    </w:p>
                    <w:p w14:paraId="5FC4B24F" w14:textId="77777777" w:rsidR="00BF400F" w:rsidRPr="00F1761A" w:rsidRDefault="00BF400F" w:rsidP="00AA588B">
                      <w:pPr>
                        <w:rPr>
                          <w:rFonts w:ascii="Arial" w:hAnsi="Arial"/>
                          <w:sz w:val="28"/>
                          <w:szCs w:val="28"/>
                        </w:rPr>
                      </w:pPr>
                    </w:p>
                  </w:txbxContent>
                </v:textbox>
                <w10:wrap type="tight"/>
              </v:shape>
            </w:pict>
          </mc:Fallback>
        </mc:AlternateContent>
      </w:r>
    </w:p>
    <w:p w14:paraId="399481BA" w14:textId="77777777" w:rsidR="003A5738" w:rsidRDefault="003A5738"/>
    <w:p w14:paraId="11419178" w14:textId="77777777" w:rsidR="003A5738" w:rsidRDefault="003A5738"/>
    <w:p w14:paraId="1B76545B" w14:textId="77777777" w:rsidR="003A5738" w:rsidRDefault="003A5738"/>
    <w:p w14:paraId="258EDD89" w14:textId="77777777" w:rsidR="003A5738" w:rsidRDefault="003A5738"/>
    <w:p w14:paraId="74D58644" w14:textId="77777777" w:rsidR="003A5738" w:rsidRDefault="003A5738"/>
    <w:p w14:paraId="3E8CD311" w14:textId="77777777" w:rsidR="003A5738" w:rsidRDefault="003A5738"/>
    <w:p w14:paraId="3B8A1076" w14:textId="77777777" w:rsidR="003A5738" w:rsidRDefault="003A5738"/>
    <w:p w14:paraId="3AA65E2D" w14:textId="77777777" w:rsidR="003A5738" w:rsidRDefault="003A5738"/>
    <w:p w14:paraId="1B77BFFD" w14:textId="77777777" w:rsidR="003A5738" w:rsidRDefault="003A5738"/>
    <w:p w14:paraId="5C0D0601" w14:textId="77777777" w:rsidR="003A5738" w:rsidRDefault="003A5738"/>
    <w:p w14:paraId="7AAC3DEF" w14:textId="77777777" w:rsidR="003A5738" w:rsidRDefault="003A5738"/>
    <w:p w14:paraId="3CD0F768" w14:textId="77777777" w:rsidR="003A5738" w:rsidRDefault="003A5738"/>
    <w:p w14:paraId="37B014BE" w14:textId="77777777" w:rsidR="003A5738" w:rsidRDefault="003A5738"/>
    <w:p w14:paraId="79188D32" w14:textId="77777777" w:rsidR="003A5738" w:rsidRDefault="003A5738"/>
    <w:p w14:paraId="3DED9EA4" w14:textId="77777777" w:rsidR="003A5738" w:rsidRDefault="003A5738"/>
    <w:p w14:paraId="5FEBCD92" w14:textId="77777777" w:rsidR="003A5738" w:rsidRDefault="003A5738"/>
    <w:p w14:paraId="743A4BA1" w14:textId="77777777" w:rsidR="003A5738" w:rsidRDefault="003A5738"/>
    <w:p w14:paraId="7B744769" w14:textId="77777777" w:rsidR="003A5738" w:rsidRDefault="003A5738"/>
    <w:p w14:paraId="36E484F3" w14:textId="77777777" w:rsidR="003A5738" w:rsidRDefault="003A5738"/>
    <w:p w14:paraId="77CD3737" w14:textId="77777777" w:rsidR="003A5738" w:rsidRDefault="003A5738"/>
    <w:p w14:paraId="16CC2A20" w14:textId="77777777" w:rsidR="003A5738" w:rsidRDefault="003A5738"/>
    <w:p w14:paraId="3178CBE4" w14:textId="77777777" w:rsidR="003A5738" w:rsidRDefault="003A5738"/>
    <w:p w14:paraId="0232C180" w14:textId="77777777" w:rsidR="003A5738" w:rsidRDefault="003A5738"/>
    <w:p w14:paraId="7035EC8A" w14:textId="77777777" w:rsidR="003A5738" w:rsidRDefault="003A5738"/>
    <w:p w14:paraId="5FC06E4F" w14:textId="77777777" w:rsidR="003A5738" w:rsidRDefault="003A5738"/>
    <w:p w14:paraId="7454A723" w14:textId="77777777" w:rsidR="003A5738" w:rsidRDefault="003A5738"/>
    <w:p w14:paraId="6E9CCCC4" w14:textId="77777777" w:rsidR="003A5738" w:rsidRDefault="003A5738"/>
    <w:p w14:paraId="10688081" w14:textId="77777777" w:rsidR="003A5738" w:rsidRDefault="003A5738"/>
    <w:p w14:paraId="14168DBD" w14:textId="77777777" w:rsidR="003A5738" w:rsidRDefault="003A5738"/>
    <w:p w14:paraId="404839F7" w14:textId="77777777" w:rsidR="003A5738" w:rsidRDefault="003A5738"/>
    <w:p w14:paraId="2DE49C50" w14:textId="77777777" w:rsidR="003A5738" w:rsidRDefault="003A5738"/>
    <w:p w14:paraId="364D6BE6" w14:textId="77777777" w:rsidR="003A5738" w:rsidRDefault="003A5738"/>
    <w:p w14:paraId="5331314B" w14:textId="77777777" w:rsidR="003A5738" w:rsidRDefault="003A5738"/>
    <w:p w14:paraId="213CE2D0" w14:textId="77777777" w:rsidR="003A5738" w:rsidRDefault="003A5738"/>
    <w:p w14:paraId="37D613DD" w14:textId="77777777" w:rsidR="003A5738" w:rsidRDefault="003A5738"/>
    <w:p w14:paraId="2AC4D802" w14:textId="77777777" w:rsidR="003A5738" w:rsidRDefault="003A5738"/>
    <w:p w14:paraId="5C9F8C95" w14:textId="77777777" w:rsidR="003A5738" w:rsidRDefault="003A5738"/>
    <w:p w14:paraId="6FE11162" w14:textId="77777777" w:rsidR="003A5738" w:rsidRDefault="003A5738"/>
    <w:p w14:paraId="2864D3F7" w14:textId="77777777" w:rsidR="003A5738" w:rsidRDefault="003A5738"/>
    <w:p w14:paraId="3F246BD8" w14:textId="77777777" w:rsidR="003A5738" w:rsidRDefault="003A5738"/>
    <w:p w14:paraId="473B0AAF" w14:textId="38703F85" w:rsidR="00037A7A" w:rsidRDefault="00037A7A">
      <w:pPr>
        <w:pStyle w:val="Innehllsfrteckningsrubrik"/>
        <w:rPr>
          <w:rFonts w:ascii="Times New Roman" w:hAnsi="Times New Roman"/>
          <w:color w:val="000000"/>
        </w:rPr>
      </w:pPr>
      <w:r w:rsidRPr="00037A7A">
        <w:rPr>
          <w:rFonts w:ascii="Times New Roman" w:hAnsi="Times New Roman"/>
          <w:color w:val="auto"/>
        </w:rPr>
        <w:lastRenderedPageBreak/>
        <w:t>Innehållsförteckning</w:t>
      </w:r>
      <w:r w:rsidR="003B59B3">
        <w:rPr>
          <w:rFonts w:ascii="Times New Roman" w:hAnsi="Times New Roman"/>
          <w:color w:val="auto"/>
        </w:rPr>
        <w:t xml:space="preserve"> -</w:t>
      </w:r>
      <w:r w:rsidR="00A127D9">
        <w:rPr>
          <w:rFonts w:ascii="Times New Roman" w:hAnsi="Times New Roman"/>
          <w:color w:val="auto"/>
        </w:rPr>
        <w:t xml:space="preserve"> </w:t>
      </w:r>
      <w:r w:rsidR="003B59B3" w:rsidRPr="003B59B3">
        <w:rPr>
          <w:rFonts w:ascii="Times New Roman" w:hAnsi="Times New Roman"/>
          <w:color w:val="000000"/>
        </w:rPr>
        <w:t>skapa en god och trygg livsmiljö för Botkyrkaborna</w:t>
      </w:r>
    </w:p>
    <w:p w14:paraId="213F648C" w14:textId="77777777" w:rsidR="00580DDE" w:rsidRDefault="00580DDE" w:rsidP="00BE7591"/>
    <w:p w14:paraId="64BA2279" w14:textId="30D92122" w:rsidR="00BE7591" w:rsidRDefault="00D028C8" w:rsidP="00BE7591">
      <w:r>
        <w:t>1</w:t>
      </w:r>
      <w:r w:rsidR="00580DDE">
        <w:t xml:space="preserve">. </w:t>
      </w:r>
      <w:r w:rsidR="00BE7591">
        <w:t>Sammanfattning…………………………………………………………………………………</w:t>
      </w:r>
      <w:r w:rsidR="00002BEF">
        <w:t xml:space="preserve"> </w:t>
      </w:r>
      <w:r>
        <w:t>3</w:t>
      </w:r>
    </w:p>
    <w:p w14:paraId="24829F1B" w14:textId="421E9551" w:rsidR="00F279E0" w:rsidRDefault="00F279E0" w:rsidP="00BE7591"/>
    <w:p w14:paraId="2A531B58" w14:textId="7668692B" w:rsidR="00F279E0" w:rsidRDefault="00D028C8" w:rsidP="00BE7591">
      <w:r>
        <w:t>2</w:t>
      </w:r>
      <w:r w:rsidR="00E506AB">
        <w:t>.</w:t>
      </w:r>
      <w:r w:rsidR="0051456E">
        <w:t xml:space="preserve"> </w:t>
      </w:r>
      <w:r w:rsidR="0051230D">
        <w:t>Bakgrund och syfte</w:t>
      </w:r>
      <w:r w:rsidR="00F279E0">
        <w:t>……………………………………………………………………………</w:t>
      </w:r>
      <w:r w:rsidR="00703A22">
        <w:t>...</w:t>
      </w:r>
      <w:r w:rsidR="00002BEF">
        <w:t xml:space="preserve"> </w:t>
      </w:r>
      <w:r w:rsidR="00A003D5">
        <w:t>4</w:t>
      </w:r>
    </w:p>
    <w:p w14:paraId="30E70FD8" w14:textId="2B57A5B1" w:rsidR="00DA2F28" w:rsidRDefault="00DA2F28" w:rsidP="00BE7591"/>
    <w:p w14:paraId="5C7C3112" w14:textId="43136C03" w:rsidR="00DA2F28" w:rsidRDefault="00D028C8" w:rsidP="00BE7591">
      <w:r>
        <w:t>3</w:t>
      </w:r>
      <w:r w:rsidR="00DA2F28">
        <w:t>. Förändringar som påverkar förvaltningens planering under perioden………………………</w:t>
      </w:r>
      <w:r w:rsidR="0057507B">
        <w:t>…..</w:t>
      </w:r>
      <w:r w:rsidR="00DC1022">
        <w:t>.</w:t>
      </w:r>
      <w:r w:rsidR="00537EB6">
        <w:t>5</w:t>
      </w:r>
    </w:p>
    <w:p w14:paraId="55D20CD5" w14:textId="76432DCE" w:rsidR="00DA2F28" w:rsidRDefault="00DA2F28" w:rsidP="00BE7591"/>
    <w:p w14:paraId="7F0D779F" w14:textId="10678128" w:rsidR="00DA2F28" w:rsidRDefault="00D028C8" w:rsidP="00DA2F28">
      <w:r>
        <w:t>4</w:t>
      </w:r>
      <w:r w:rsidR="00DA2F28">
        <w:t>. Förvaltningens väsentliga områden under perioden…………………………………</w:t>
      </w:r>
      <w:r w:rsidR="00E2318E">
        <w:t>……</w:t>
      </w:r>
      <w:proofErr w:type="gramStart"/>
      <w:r w:rsidR="00E2318E">
        <w:t>……</w:t>
      </w:r>
      <w:r w:rsidR="00586C34">
        <w:t>.</w:t>
      </w:r>
      <w:proofErr w:type="gramEnd"/>
      <w:r w:rsidR="00586C34">
        <w:t>.</w:t>
      </w:r>
      <w:r w:rsidR="00537EB6">
        <w:t>6</w:t>
      </w:r>
    </w:p>
    <w:p w14:paraId="1A810DBA" w14:textId="63F84BE5" w:rsidR="00F279E0" w:rsidRDefault="00F279E0" w:rsidP="00BE7591"/>
    <w:p w14:paraId="47847A4A" w14:textId="0F2B96AA" w:rsidR="00F279E0" w:rsidRDefault="00D028C8" w:rsidP="00BE7591">
      <w:r>
        <w:t>5</w:t>
      </w:r>
      <w:r w:rsidR="00E506AB">
        <w:t>.</w:t>
      </w:r>
      <w:r w:rsidR="0051456E">
        <w:t xml:space="preserve"> </w:t>
      </w:r>
      <w:r w:rsidR="0051230D">
        <w:t>Slutsatser</w:t>
      </w:r>
      <w:r w:rsidR="00F279E0">
        <w:t>…………………………………………………………………………</w:t>
      </w:r>
      <w:r w:rsidR="0051456E">
        <w:t>...</w:t>
      </w:r>
      <w:r w:rsidR="0051230D">
        <w:t>...................</w:t>
      </w:r>
      <w:r w:rsidR="00586C34">
        <w:t>1</w:t>
      </w:r>
      <w:r w:rsidR="00A003D5">
        <w:t>1</w:t>
      </w:r>
    </w:p>
    <w:p w14:paraId="272D04E0" w14:textId="0520C07F" w:rsidR="00F279E0" w:rsidRDefault="00F279E0" w:rsidP="00BE7591"/>
    <w:p w14:paraId="65E327D8" w14:textId="4C06FBDF" w:rsidR="00994763" w:rsidRPr="00BE3C31" w:rsidRDefault="004829E4" w:rsidP="008B59C1">
      <w:pPr>
        <w:rPr>
          <w:bCs/>
        </w:rPr>
      </w:pPr>
      <w:r>
        <w:rPr>
          <w:bCs/>
        </w:rPr>
        <w:t xml:space="preserve">6. </w:t>
      </w:r>
      <w:r w:rsidR="00994763" w:rsidRPr="00BE3C31">
        <w:rPr>
          <w:bCs/>
        </w:rPr>
        <w:t>Bilag</w:t>
      </w:r>
      <w:r w:rsidR="00580DDE">
        <w:rPr>
          <w:bCs/>
        </w:rPr>
        <w:t>or</w:t>
      </w:r>
      <w:r w:rsidR="00691C13">
        <w:rPr>
          <w:bCs/>
        </w:rPr>
        <w:t>……………………………………………………………………………………</w:t>
      </w:r>
      <w:proofErr w:type="gramStart"/>
      <w:r w:rsidR="00691C13">
        <w:rPr>
          <w:bCs/>
        </w:rPr>
        <w:t>…….</w:t>
      </w:r>
      <w:proofErr w:type="gramEnd"/>
      <w:r w:rsidR="00691C13">
        <w:rPr>
          <w:bCs/>
        </w:rPr>
        <w:t>.</w:t>
      </w:r>
      <w:r w:rsidR="00A003D5">
        <w:rPr>
          <w:bCs/>
        </w:rPr>
        <w:t>12</w:t>
      </w:r>
    </w:p>
    <w:p w14:paraId="4643FA5D" w14:textId="77777777" w:rsidR="00691C13" w:rsidRDefault="00691C13" w:rsidP="008B59C1">
      <w:pPr>
        <w:rPr>
          <w:bCs/>
        </w:rPr>
      </w:pPr>
    </w:p>
    <w:p w14:paraId="22EC17D8" w14:textId="02E8DC88" w:rsidR="00691C13" w:rsidRDefault="00691C13" w:rsidP="008B59C1">
      <w:pPr>
        <w:rPr>
          <w:bCs/>
        </w:rPr>
      </w:pPr>
      <w:r>
        <w:rPr>
          <w:bCs/>
        </w:rPr>
        <w:t>6.</w:t>
      </w:r>
      <w:r w:rsidR="00580DDE">
        <w:rPr>
          <w:bCs/>
        </w:rPr>
        <w:t xml:space="preserve">1 De </w:t>
      </w:r>
      <w:r w:rsidR="00BE3C31" w:rsidRPr="00BE3C31">
        <w:rPr>
          <w:bCs/>
        </w:rPr>
        <w:t>politiska problemområdena</w:t>
      </w:r>
      <w:r>
        <w:rPr>
          <w:bCs/>
        </w:rPr>
        <w:t xml:space="preserve"> i Botkyrka Kommun</w:t>
      </w:r>
      <w:r w:rsidR="00AE657D">
        <w:rPr>
          <w:bCs/>
        </w:rPr>
        <w:t xml:space="preserve"> som berör samhällsbyggnadsförvaltningen</w:t>
      </w:r>
    </w:p>
    <w:p w14:paraId="4D20CB8C" w14:textId="2C22986D" w:rsidR="00580DDE" w:rsidRPr="0058200F" w:rsidRDefault="00691C13" w:rsidP="008B59C1">
      <w:r>
        <w:rPr>
          <w:bCs/>
        </w:rPr>
        <w:t>6.</w:t>
      </w:r>
      <w:r w:rsidR="00580DDE">
        <w:rPr>
          <w:bCs/>
        </w:rPr>
        <w:t xml:space="preserve">2 </w:t>
      </w:r>
      <w:r>
        <w:rPr>
          <w:bCs/>
        </w:rPr>
        <w:t>Påbörjade</w:t>
      </w:r>
      <w:r w:rsidR="0058200F">
        <w:t xml:space="preserve"> bostäder </w:t>
      </w:r>
      <w:r>
        <w:t xml:space="preserve">enligt Boverket </w:t>
      </w:r>
      <w:r w:rsidR="0058200F">
        <w:t xml:space="preserve">i flerbostadshus och förväntat byggande </w:t>
      </w:r>
      <w:r w:rsidR="00BD306E">
        <w:t xml:space="preserve">utifrån </w:t>
      </w:r>
      <w:r w:rsidR="0058200F">
        <w:t xml:space="preserve">byggloven </w:t>
      </w:r>
    </w:p>
    <w:p w14:paraId="25EB93A0" w14:textId="0827B878" w:rsidR="00A15129" w:rsidRDefault="00691C13" w:rsidP="008B59C1">
      <w:pPr>
        <w:rPr>
          <w:bCs/>
        </w:rPr>
      </w:pPr>
      <w:bookmarkStart w:id="1" w:name="_Hlk30076574"/>
      <w:r>
        <w:rPr>
          <w:bCs/>
        </w:rPr>
        <w:t xml:space="preserve">6.3 </w:t>
      </w:r>
      <w:r w:rsidR="00B632A2">
        <w:rPr>
          <w:bCs/>
        </w:rPr>
        <w:t>Bostäder för att bryta segregation - p</w:t>
      </w:r>
      <w:r w:rsidR="00A15129">
        <w:rPr>
          <w:bCs/>
        </w:rPr>
        <w:t xml:space="preserve">rojektportföljen för bostadsprojekt </w:t>
      </w:r>
    </w:p>
    <w:bookmarkEnd w:id="1"/>
    <w:p w14:paraId="55A45CCE" w14:textId="486F54EB" w:rsidR="00EF7CE8" w:rsidRDefault="00EF7CE8" w:rsidP="008B59C1">
      <w:pPr>
        <w:rPr>
          <w:bCs/>
        </w:rPr>
      </w:pPr>
    </w:p>
    <w:p w14:paraId="72198D0A" w14:textId="5944B862" w:rsidR="00691C13" w:rsidRDefault="00691C13" w:rsidP="008B59C1">
      <w:pPr>
        <w:rPr>
          <w:bCs/>
        </w:rPr>
      </w:pPr>
    </w:p>
    <w:p w14:paraId="3C627C44" w14:textId="77777777" w:rsidR="00691C13" w:rsidRPr="00BE3C31" w:rsidRDefault="00691C13" w:rsidP="008B59C1">
      <w:pPr>
        <w:rPr>
          <w:bCs/>
        </w:rPr>
      </w:pPr>
    </w:p>
    <w:p w14:paraId="45739794" w14:textId="77777777" w:rsidR="00530077" w:rsidRDefault="00530077" w:rsidP="00E547CE">
      <w:pPr>
        <w:rPr>
          <w:b/>
          <w:bCs/>
        </w:rPr>
      </w:pPr>
    </w:p>
    <w:p w14:paraId="2EAEA24E" w14:textId="77777777" w:rsidR="00530077" w:rsidRDefault="00530077" w:rsidP="00E547CE"/>
    <w:p w14:paraId="07680419" w14:textId="77777777" w:rsidR="00530077" w:rsidRDefault="00530077" w:rsidP="00E547CE"/>
    <w:p w14:paraId="768A65EE" w14:textId="77777777" w:rsidR="00530077" w:rsidRDefault="00530077" w:rsidP="00E547CE"/>
    <w:p w14:paraId="50588E59" w14:textId="77777777" w:rsidR="00530077" w:rsidRDefault="00530077" w:rsidP="00E547CE"/>
    <w:p w14:paraId="3F7EB2DF" w14:textId="77777777" w:rsidR="00530077" w:rsidRDefault="00530077" w:rsidP="00E547CE"/>
    <w:p w14:paraId="0B0EF1D6" w14:textId="77777777" w:rsidR="00530077" w:rsidRDefault="00530077" w:rsidP="00E547CE"/>
    <w:p w14:paraId="26027739" w14:textId="77777777" w:rsidR="00530077" w:rsidRDefault="00530077" w:rsidP="00E547CE"/>
    <w:p w14:paraId="0FB7E47C" w14:textId="77777777" w:rsidR="00530077" w:rsidRDefault="00530077" w:rsidP="00E547CE"/>
    <w:p w14:paraId="5322F87C" w14:textId="77777777" w:rsidR="00530077" w:rsidRDefault="00530077" w:rsidP="00E547CE"/>
    <w:p w14:paraId="426022C5" w14:textId="77777777" w:rsidR="00530077" w:rsidRDefault="00530077" w:rsidP="00E547CE"/>
    <w:p w14:paraId="39C20A59" w14:textId="77777777" w:rsidR="00530077" w:rsidRDefault="00530077" w:rsidP="00E547CE"/>
    <w:p w14:paraId="672DB6C2" w14:textId="77777777" w:rsidR="00530077" w:rsidRDefault="00530077" w:rsidP="00E547CE"/>
    <w:p w14:paraId="41DF3198" w14:textId="77777777" w:rsidR="00530077" w:rsidRDefault="00530077" w:rsidP="00E547CE"/>
    <w:p w14:paraId="4E5F91FC" w14:textId="77777777" w:rsidR="00530077" w:rsidRDefault="00530077" w:rsidP="00E547CE"/>
    <w:p w14:paraId="45F3C8DC" w14:textId="77777777" w:rsidR="00530077" w:rsidRDefault="00530077" w:rsidP="00E547CE"/>
    <w:p w14:paraId="68DEE8C0" w14:textId="77777777" w:rsidR="00530077" w:rsidRDefault="00530077" w:rsidP="00E547CE"/>
    <w:p w14:paraId="27A11819" w14:textId="77777777" w:rsidR="00530077" w:rsidRDefault="00530077" w:rsidP="00E547CE"/>
    <w:p w14:paraId="57F8E210" w14:textId="77777777" w:rsidR="00530077" w:rsidRDefault="00530077" w:rsidP="00E547CE"/>
    <w:p w14:paraId="26C539DF" w14:textId="77777777" w:rsidR="00530077" w:rsidRDefault="00530077" w:rsidP="00E547CE"/>
    <w:p w14:paraId="679C3B90" w14:textId="77777777" w:rsidR="00530077" w:rsidRDefault="00530077" w:rsidP="00E547CE"/>
    <w:p w14:paraId="2B33B1FE" w14:textId="77777777" w:rsidR="0061479A" w:rsidRDefault="0061479A" w:rsidP="00E547CE"/>
    <w:p w14:paraId="019A48FD" w14:textId="16EED340" w:rsidR="0061479A" w:rsidRDefault="0061479A" w:rsidP="001030EC"/>
    <w:p w14:paraId="632B00B6" w14:textId="26483799" w:rsidR="0061479A" w:rsidRDefault="0061479A" w:rsidP="001030EC"/>
    <w:p w14:paraId="3B89A294" w14:textId="1831AD05" w:rsidR="00AE657D" w:rsidRDefault="00AE657D" w:rsidP="001030EC"/>
    <w:p w14:paraId="44C750A1" w14:textId="77777777" w:rsidR="00396C1A" w:rsidRDefault="00396C1A" w:rsidP="001030EC"/>
    <w:p w14:paraId="7678F5B7" w14:textId="3892AC97" w:rsidR="000E51C1" w:rsidRDefault="000E51C1" w:rsidP="001030EC"/>
    <w:p w14:paraId="2CA060FE" w14:textId="77777777" w:rsidR="00537EB6" w:rsidRDefault="00537EB6" w:rsidP="001030EC"/>
    <w:p w14:paraId="483D589E" w14:textId="5CDD30A7" w:rsidR="00EE1FFB" w:rsidRPr="00FA2A7F" w:rsidRDefault="005E4A49" w:rsidP="001030EC">
      <w:pPr>
        <w:rPr>
          <w:rFonts w:asciiTheme="minorHAnsi" w:hAnsiTheme="minorHAnsi" w:cstheme="minorHAnsi"/>
          <w:b/>
        </w:rPr>
      </w:pPr>
      <w:r w:rsidRPr="00FA2A7F">
        <w:rPr>
          <w:rFonts w:asciiTheme="minorHAnsi" w:hAnsiTheme="minorHAnsi" w:cstheme="minorHAnsi"/>
          <w:b/>
        </w:rPr>
        <w:lastRenderedPageBreak/>
        <w:t>1</w:t>
      </w:r>
      <w:r w:rsidR="00EE1FFB" w:rsidRPr="00FA2A7F">
        <w:rPr>
          <w:rFonts w:asciiTheme="minorHAnsi" w:hAnsiTheme="minorHAnsi" w:cstheme="minorHAnsi"/>
          <w:b/>
        </w:rPr>
        <w:t>. Sammanfattning</w:t>
      </w:r>
    </w:p>
    <w:p w14:paraId="09F8CA13" w14:textId="77777777" w:rsidR="00EA558E" w:rsidRPr="004C4EAE" w:rsidRDefault="00EA558E" w:rsidP="003759DA">
      <w:pPr>
        <w:rPr>
          <w:color w:val="222222"/>
        </w:rPr>
      </w:pPr>
    </w:p>
    <w:p w14:paraId="1D616CDC" w14:textId="56315596" w:rsidR="003759DA" w:rsidRPr="004C4EAE" w:rsidRDefault="000601FF" w:rsidP="003759DA">
      <w:r w:rsidRPr="004C4EAE">
        <w:rPr>
          <w:color w:val="222222"/>
        </w:rPr>
        <w:t xml:space="preserve">Ekonomin i kommuner och regioner blir allt kärvare och låneskulden ökar samtidigt som statens andel av skulden snarare minskar, enligt </w:t>
      </w:r>
      <w:r w:rsidR="00EA4215" w:rsidRPr="004C4EAE">
        <w:rPr>
          <w:color w:val="222222"/>
        </w:rPr>
        <w:t>Sveriges Kommuner och Regioner</w:t>
      </w:r>
      <w:r w:rsidRPr="004C4EAE">
        <w:rPr>
          <w:color w:val="222222"/>
        </w:rPr>
        <w:t xml:space="preserve"> (</w:t>
      </w:r>
      <w:r w:rsidR="00EA4215" w:rsidRPr="004C4EAE">
        <w:rPr>
          <w:color w:val="222222"/>
        </w:rPr>
        <w:t>SKR</w:t>
      </w:r>
      <w:r w:rsidRPr="004C4EAE">
        <w:rPr>
          <w:color w:val="222222"/>
        </w:rPr>
        <w:t>)</w:t>
      </w:r>
      <w:r w:rsidR="003759DA" w:rsidRPr="004C4EAE">
        <w:rPr>
          <w:color w:val="222222"/>
        </w:rPr>
        <w:t xml:space="preserve">, som </w:t>
      </w:r>
      <w:r w:rsidR="003226FD" w:rsidRPr="004C4EAE">
        <w:rPr>
          <w:color w:val="222222"/>
        </w:rPr>
        <w:t xml:space="preserve">även </w:t>
      </w:r>
      <w:r w:rsidR="003759DA" w:rsidRPr="004C4EAE">
        <w:t>räknar med att Riksbanken fortsätter att höja reporäntan, vilket kan medföra höjda upplåningsräntor</w:t>
      </w:r>
      <w:r w:rsidR="003226FD" w:rsidRPr="004C4EAE">
        <w:t xml:space="preserve"> och därmed ökad riskexponering för kommunen</w:t>
      </w:r>
      <w:r w:rsidR="003759DA" w:rsidRPr="004C4EAE">
        <w:t>.</w:t>
      </w:r>
    </w:p>
    <w:p w14:paraId="16958453" w14:textId="01021ED3" w:rsidR="000601FF" w:rsidRPr="004C4EAE" w:rsidRDefault="000601FF" w:rsidP="004137F0">
      <w:pPr>
        <w:rPr>
          <w:color w:val="222222"/>
        </w:rPr>
      </w:pPr>
    </w:p>
    <w:p w14:paraId="1A9C9836" w14:textId="77777777" w:rsidR="001143D8" w:rsidRDefault="000601FF" w:rsidP="000601FF">
      <w:r w:rsidRPr="004C4EAE">
        <w:t xml:space="preserve">Botkyrka kommer under 2021–2024 växa med cirka 4 487 invånare, det vill säga med i genomsnitt </w:t>
      </w:r>
    </w:p>
    <w:p w14:paraId="4C71ACCA" w14:textId="312012A9" w:rsidR="000601FF" w:rsidRPr="004C4EAE" w:rsidRDefault="000601FF" w:rsidP="000601FF">
      <w:r w:rsidRPr="004C4EAE">
        <w:t>1 122 invånare om året. År 202</w:t>
      </w:r>
      <w:r w:rsidR="009D4D66">
        <w:t>4</w:t>
      </w:r>
      <w:r w:rsidRPr="004C4EAE">
        <w:t xml:space="preserve"> beräknas antalet innevånare vara nästan 102 000 (från 97 317 år 2021 till 101 804 under år 2024). Det finns en stor efterfrågan på bostäder i Botkyrka och för att möta behovet och möjliggöra en fortsatt och ökande tillväxt i kommunen krävs ett bostadsbyggande om cirka 1000 bostäder varje år (mål</w:t>
      </w:r>
      <w:r w:rsidR="008E1650" w:rsidRPr="004C4EAE">
        <w:t>et är</w:t>
      </w:r>
      <w:r w:rsidRPr="004C4EAE">
        <w:t xml:space="preserve"> 8000 nya bostäder till 2024).</w:t>
      </w:r>
    </w:p>
    <w:p w14:paraId="73B5B16F" w14:textId="1C64E4E4" w:rsidR="00AD149D" w:rsidRPr="004C4EAE" w:rsidRDefault="00AD149D" w:rsidP="000601FF"/>
    <w:p w14:paraId="5CFAB33C" w14:textId="72612051" w:rsidR="006B0D07" w:rsidRPr="004C4EAE" w:rsidRDefault="00AD149D" w:rsidP="000601FF">
      <w:r w:rsidRPr="004C4EAE">
        <w:t xml:space="preserve">Det ökade målet för bostadsbyggandet under perioden medför att nya projekt igångsätts utifrån prioriteringskriterier för nya exploateringsprojekt. Men också </w:t>
      </w:r>
      <w:r w:rsidR="001678D3" w:rsidRPr="004C4EAE">
        <w:t xml:space="preserve">behov av </w:t>
      </w:r>
      <w:r w:rsidRPr="004C4EAE">
        <w:t xml:space="preserve">att fortsätta </w:t>
      </w:r>
      <w:r w:rsidR="001678D3" w:rsidRPr="004C4EAE">
        <w:t xml:space="preserve">att </w:t>
      </w:r>
      <w:r w:rsidRPr="004C4EAE">
        <w:t>ta fram nya detaljplaner för nya projekt som bidrar till att bryta bostadssegregationen och tillföra nya bostadsformer i stadsdelarna. En ny projektportal har införts på förvaltningen för att styra projekt med tanke på de ökade byggplaner som ligger under perioden.</w:t>
      </w:r>
    </w:p>
    <w:p w14:paraId="27AAC791" w14:textId="5DB6E056" w:rsidR="00861EC8" w:rsidRPr="004C4EAE" w:rsidRDefault="00861EC8" w:rsidP="000601FF"/>
    <w:p w14:paraId="4BC93B34" w14:textId="374F8C82" w:rsidR="00861EC8" w:rsidRPr="008A1CA4" w:rsidRDefault="00BF400F" w:rsidP="000601FF">
      <w:pPr>
        <w:rPr>
          <w:sz w:val="22"/>
          <w:szCs w:val="22"/>
        </w:rPr>
      </w:pPr>
      <w:r w:rsidRPr="00FB20B0">
        <w:t xml:space="preserve">Från och med 1 </w:t>
      </w:r>
      <w:r w:rsidR="008A1CA4">
        <w:t>mars</w:t>
      </w:r>
      <w:r w:rsidRPr="00FB20B0">
        <w:t xml:space="preserve"> 2020</w:t>
      </w:r>
      <w:r w:rsidR="00861EC8" w:rsidRPr="00FB20B0">
        <w:t xml:space="preserve"> </w:t>
      </w:r>
      <w:r w:rsidR="008A1CA4">
        <w:t>införs en</w:t>
      </w:r>
      <w:r w:rsidR="00861EC8" w:rsidRPr="00FB20B0">
        <w:t xml:space="preserve"> ändring i </w:t>
      </w:r>
      <w:r w:rsidR="0021175D">
        <w:t xml:space="preserve">Plan- och bygglagen </w:t>
      </w:r>
      <w:r w:rsidR="00A65D7D">
        <w:t xml:space="preserve">för </w:t>
      </w:r>
      <w:r w:rsidR="00861EC8" w:rsidRPr="00FB20B0">
        <w:t>Attefallshus från 25</w:t>
      </w:r>
      <w:r w:rsidR="007F6A90">
        <w:t xml:space="preserve"> kvm</w:t>
      </w:r>
      <w:r w:rsidR="00861EC8" w:rsidRPr="00FB20B0">
        <w:t xml:space="preserve"> till 30 kvm</w:t>
      </w:r>
      <w:r w:rsidR="008A1CA4">
        <w:t>. Den nya bygglovbefriade ändringen gäller endast för Attefallshus som används som komplement-bostadshus.</w:t>
      </w:r>
      <w:r w:rsidR="008A1CA4">
        <w:rPr>
          <w:sz w:val="22"/>
          <w:szCs w:val="22"/>
        </w:rPr>
        <w:t xml:space="preserve"> </w:t>
      </w:r>
      <w:r w:rsidR="008A1CA4">
        <w:t>De</w:t>
      </w:r>
      <w:r w:rsidR="00861EC8" w:rsidRPr="00FB20B0">
        <w:t xml:space="preserve"> </w:t>
      </w:r>
      <w:r w:rsidRPr="00FB20B0">
        <w:t>nya bestämmelser</w:t>
      </w:r>
      <w:r w:rsidR="008A1CA4">
        <w:t>na</w:t>
      </w:r>
      <w:r w:rsidR="00861EC8" w:rsidRPr="00FB20B0">
        <w:t xml:space="preserve"> medför nya handläggningsrutiner</w:t>
      </w:r>
      <w:r w:rsidR="00861EC8" w:rsidRPr="004C4EAE">
        <w:t xml:space="preserve">. </w:t>
      </w:r>
    </w:p>
    <w:p w14:paraId="04E24F9E" w14:textId="79150662" w:rsidR="002A7F5C" w:rsidRPr="004C4EAE" w:rsidRDefault="002A7F5C" w:rsidP="00A32A31">
      <w:pPr>
        <w:rPr>
          <w:color w:val="333333"/>
        </w:rPr>
      </w:pPr>
    </w:p>
    <w:p w14:paraId="21AB1395" w14:textId="4C0AD49D" w:rsidR="002A7F5C" w:rsidRPr="004C4EAE" w:rsidRDefault="002A7F5C" w:rsidP="002A7F5C">
      <w:r w:rsidRPr="004C4EAE">
        <w:t xml:space="preserve">I Lantmäteriets slutrapport från uppdraget Digitalt först – för en smartare samhällsbyggnadsprocess beskrivs en målbild för samhällsbyggnadsprocessen år 2025. Regeringen har gett både Lantmäteriet, Boverket och flera andra myndigheter nya uppdrag som verkar för ett uppfyllande av denna målbild. En av ambitionerna är att landets kommuner ska ta fram digitala detaljplaner på ett standardiserat sätt, lagrat i en nationell plattform 2022. </w:t>
      </w:r>
    </w:p>
    <w:p w14:paraId="6393DE82" w14:textId="3ACC10F2" w:rsidR="002A7F5C" w:rsidRPr="004C4EAE" w:rsidRDefault="002A7F5C" w:rsidP="002A7F5C"/>
    <w:p w14:paraId="44F5C653" w14:textId="552C972D" w:rsidR="002A7F5C" w:rsidRPr="004C4EAE" w:rsidRDefault="002A7F5C" w:rsidP="002A7F5C">
      <w:r w:rsidRPr="004C4EAE">
        <w:t>Digitaliseringen leder till stora konsekvenser i form av nedlagda resurser och tid under perioden. Det blir även effekter för kompetensutveckling samt upphandling vilket påverkar verksamheten under perioden. Det behövs en samlad bild över alla de nödvändiga åtgärder och investeringar som kraven på en digitaliserad samhällsbyggnadsprocess leder till för förvaltningen.</w:t>
      </w:r>
    </w:p>
    <w:p w14:paraId="2AB08A44" w14:textId="51B52247" w:rsidR="006B0D07" w:rsidRPr="004C4EAE" w:rsidRDefault="006B0D07" w:rsidP="002A7F5C"/>
    <w:p w14:paraId="45A39B3D" w14:textId="33F2E835" w:rsidR="004137F0" w:rsidRPr="004C4EAE" w:rsidRDefault="00887EC8" w:rsidP="004137F0">
      <w:pPr>
        <w:rPr>
          <w:color w:val="000000"/>
        </w:rPr>
      </w:pPr>
      <w:r w:rsidRPr="004C4EAE">
        <w:t xml:space="preserve">Kraven på kraftiga utsläppsminskningar av klimatpåverkande gaser och anpassning till ett varmare klimat kommer att öka. </w:t>
      </w:r>
      <w:r w:rsidRPr="004C4EAE">
        <w:rPr>
          <w:color w:val="000000"/>
        </w:rPr>
        <w:t>Kommunen som viktig aktör behöver gå före och visa vägen. Den ökade urbaniseringen leder till målkonflikter och vi behöver säkerställa</w:t>
      </w:r>
      <w:r w:rsidRPr="004C4EAE">
        <w:t xml:space="preserve"> bland annat</w:t>
      </w:r>
      <w:r w:rsidRPr="004C4EAE">
        <w:rPr>
          <w:color w:val="000000"/>
        </w:rPr>
        <w:t xml:space="preserve"> tillgången till dricksvatten av god kvalitet, naturområden och ekosystemtjänster.  För att kunna möta de ökade kraven på övergripande miljöstyrning och effektivitet kommer det krävas ökade satsningar på IT.</w:t>
      </w:r>
      <w:r w:rsidRPr="004C4EAE">
        <w:t xml:space="preserve"> </w:t>
      </w:r>
      <w:r w:rsidRPr="004C4EAE">
        <w:rPr>
          <w:color w:val="000000"/>
        </w:rPr>
        <w:t>För att klara de stora utmaningarna krävs samarbete mellan kommuner, näringsliv</w:t>
      </w:r>
      <w:r w:rsidRPr="004C4EAE">
        <w:t>, civilsamhället</w:t>
      </w:r>
      <w:r w:rsidRPr="004C4EAE">
        <w:rPr>
          <w:color w:val="000000"/>
        </w:rPr>
        <w:t xml:space="preserve"> och akademi</w:t>
      </w:r>
      <w:r w:rsidRPr="004C4EAE">
        <w:t>n</w:t>
      </w:r>
      <w:r w:rsidRPr="004C4EAE">
        <w:rPr>
          <w:color w:val="000000"/>
        </w:rPr>
        <w:t>.</w:t>
      </w:r>
    </w:p>
    <w:p w14:paraId="08C31B6A" w14:textId="77777777" w:rsidR="00887EC8" w:rsidRPr="004C4EAE" w:rsidRDefault="00887EC8" w:rsidP="004137F0"/>
    <w:p w14:paraId="54FA5A3F" w14:textId="66A37C6F" w:rsidR="00161E82" w:rsidRPr="004C4EAE" w:rsidRDefault="001F5D8B" w:rsidP="00161E82">
      <w:pPr>
        <w:rPr>
          <w:color w:val="333333"/>
        </w:rPr>
      </w:pPr>
      <w:r w:rsidRPr="004C4EAE">
        <w:t xml:space="preserve">Medborgarnas vilja att delta i kommunala frågor, märks inte minst inom samhällsbyggnadsområdet, där intresset är stort för den egna närmiljön. Detta ställer stora och växande krav på förvaltningen att informera och involvera Botkyrkaborna i samhällsbyggnadsprocessens olika delar. </w:t>
      </w:r>
      <w:r w:rsidR="00161E82" w:rsidRPr="004C4EAE">
        <w:t xml:space="preserve">Även </w:t>
      </w:r>
      <w:r w:rsidR="00161E82" w:rsidRPr="004C4EAE">
        <w:rPr>
          <w:color w:val="333333"/>
        </w:rPr>
        <w:t>behovet av utblick och jämförelser med andra ökar under perioden, men också behovet av fler samarbeten med andra kommuner eller parter i kommunen.</w:t>
      </w:r>
    </w:p>
    <w:p w14:paraId="7949AD44" w14:textId="77777777" w:rsidR="00586C34" w:rsidRDefault="00586C34" w:rsidP="00473948"/>
    <w:p w14:paraId="0F05518F" w14:textId="28CA0863" w:rsidR="00AD149D" w:rsidRPr="004C4EAE" w:rsidRDefault="00473948" w:rsidP="00473948">
      <w:r w:rsidRPr="004C4EAE">
        <w:lastRenderedPageBreak/>
        <w:t xml:space="preserve">De ökade välfärdsutmaningarna ställer krav på planering för att möta det ökade behovet av lokaler för </w:t>
      </w:r>
      <w:r w:rsidRPr="00FB20B0">
        <w:t>försko</w:t>
      </w:r>
      <w:r w:rsidR="00DD7EB5" w:rsidRPr="00FB20B0">
        <w:t>lor</w:t>
      </w:r>
      <w:r w:rsidRPr="00FB20B0">
        <w:t xml:space="preserve"> och grundskol</w:t>
      </w:r>
      <w:r w:rsidR="00DD7EB5" w:rsidRPr="00FB20B0">
        <w:t>or</w:t>
      </w:r>
      <w:r w:rsidRPr="004C4EAE">
        <w:t xml:space="preserve"> samt servicebostäder varje år under perioden. Ökade välfärdsutmaningar medför översyn av lokalbestånd och infrastruktur. </w:t>
      </w:r>
    </w:p>
    <w:p w14:paraId="561393E7" w14:textId="481DF8D5" w:rsidR="00B539AB" w:rsidRPr="004C4EAE" w:rsidRDefault="00B539AB" w:rsidP="00473948"/>
    <w:p w14:paraId="40DFDD25" w14:textId="62027CA8" w:rsidR="00B539AB" w:rsidRPr="004C4EAE" w:rsidRDefault="00B539AB" w:rsidP="00473948">
      <w:pPr>
        <w:rPr>
          <w:color w:val="333333"/>
        </w:rPr>
      </w:pPr>
      <w:r w:rsidRPr="004C4EAE">
        <w:rPr>
          <w:color w:val="333333"/>
        </w:rPr>
        <w:t xml:space="preserve">Trygghetsskapandet handlar mycket om de befintliga bostadsområdena. Vi medverkar i nätverk med polis, fastighetsägare, Botkyrkabyggen med flera. Vi kommer att fortsätta </w:t>
      </w:r>
      <w:r w:rsidR="00DD7EB5" w:rsidRPr="00FB20B0">
        <w:rPr>
          <w:color w:val="333333"/>
        </w:rPr>
        <w:t>nätverka i olika former</w:t>
      </w:r>
      <w:r w:rsidRPr="004C4EAE">
        <w:rPr>
          <w:color w:val="333333"/>
        </w:rPr>
        <w:t xml:space="preserve"> då det är ett långsiktigt arbete med ökad trygghet. Även forskning vad gäller att öka trygghet och trivsel</w:t>
      </w:r>
      <w:r w:rsidR="00DD7EB5">
        <w:rPr>
          <w:color w:val="333333"/>
        </w:rPr>
        <w:t xml:space="preserve"> </w:t>
      </w:r>
      <w:r w:rsidRPr="004C4EAE">
        <w:rPr>
          <w:color w:val="333333"/>
        </w:rPr>
        <w:t>i Botkyrka kommer att ge effekt under perioden</w:t>
      </w:r>
      <w:r w:rsidR="00DD7EB5">
        <w:rPr>
          <w:color w:val="333333"/>
        </w:rPr>
        <w:t>,</w:t>
      </w:r>
      <w:r w:rsidRPr="004C4EAE">
        <w:rPr>
          <w:color w:val="333333"/>
        </w:rPr>
        <w:t xml:space="preserve"> exempelvis bättre ljussättning då det går att visa på ökad trygghet genom bättre ljusförhållanden. </w:t>
      </w:r>
    </w:p>
    <w:p w14:paraId="2D20CBC1" w14:textId="77777777" w:rsidR="00AD149D" w:rsidRPr="004C4EAE" w:rsidRDefault="00AD149D" w:rsidP="00473948"/>
    <w:p w14:paraId="0BEE7761" w14:textId="0ABF787A" w:rsidR="007044EE" w:rsidRPr="004C4EAE" w:rsidRDefault="00AD149D" w:rsidP="007044EE">
      <w:pPr>
        <w:rPr>
          <w:color w:val="333333"/>
        </w:rPr>
      </w:pPr>
      <w:r w:rsidRPr="004C4EAE">
        <w:t xml:space="preserve">Flertalet investeringsprojekt </w:t>
      </w:r>
      <w:r w:rsidR="003A0413" w:rsidRPr="004C4EAE">
        <w:t xml:space="preserve">som </w:t>
      </w:r>
      <w:r w:rsidRPr="004C4EAE">
        <w:t>föreslås inom ramen för investeringsplanen</w:t>
      </w:r>
      <w:r w:rsidR="003A0413" w:rsidRPr="004C4EAE">
        <w:t xml:space="preserve"> </w:t>
      </w:r>
      <w:r w:rsidRPr="004C4EAE">
        <w:t xml:space="preserve">kommer att genomföras och verkställas av </w:t>
      </w:r>
      <w:r w:rsidR="00DD7EB5">
        <w:t>s</w:t>
      </w:r>
      <w:r w:rsidRPr="004C4EAE">
        <w:t xml:space="preserve">tadsmiljöenheten. Investeringsprioriteringarna grundar sig på politiska beslut, och reinvesteringsbehov i befintlig infrastruktur. Den politiskt beslutade plattformen med 8 problemområden, varav flertalet berör samhällsbyggnadsförvaltningen och </w:t>
      </w:r>
      <w:r w:rsidR="00DD7EB5">
        <w:t>s</w:t>
      </w:r>
      <w:r w:rsidRPr="004C4EAE">
        <w:t>tadsmiljöenhetens verksamhetsområden medför utmaningar</w:t>
      </w:r>
      <w:r w:rsidR="00EA558E" w:rsidRPr="004C4EAE">
        <w:t xml:space="preserve">. </w:t>
      </w:r>
      <w:r w:rsidRPr="004C4EAE">
        <w:t xml:space="preserve">Områden som trygghet, bostadsutveckling och miljöaspekter medför kostnadsökningar, vilka inte kompenseras i motsvarande omfattning. </w:t>
      </w:r>
    </w:p>
    <w:p w14:paraId="41773803" w14:textId="77777777" w:rsidR="00161E82" w:rsidRPr="004C4EAE" w:rsidRDefault="00161E82" w:rsidP="007044EE"/>
    <w:p w14:paraId="55BB5476" w14:textId="20A3F4F0" w:rsidR="001B402C" w:rsidRPr="004C4EAE" w:rsidRDefault="00EB0126" w:rsidP="001B402C">
      <w:r w:rsidRPr="004C4EAE">
        <w:t xml:space="preserve">Våra samlade slutsatser </w:t>
      </w:r>
      <w:r w:rsidR="000860C7" w:rsidRPr="004C4EAE">
        <w:t>är att</w:t>
      </w:r>
      <w:r w:rsidR="001B402C" w:rsidRPr="004C4EAE">
        <w:t xml:space="preserve"> samhällsbyggnadsförvaltningen </w:t>
      </w:r>
      <w:r w:rsidR="000860C7" w:rsidRPr="004C4EAE">
        <w:t>har en stor uppgift i att:</w:t>
      </w:r>
    </w:p>
    <w:p w14:paraId="2F536FE9" w14:textId="602B5C16" w:rsidR="001B402C" w:rsidRPr="004C4EAE" w:rsidRDefault="004D2013" w:rsidP="005E0BC6">
      <w:pPr>
        <w:pStyle w:val="Liststycke"/>
        <w:numPr>
          <w:ilvl w:val="0"/>
          <w:numId w:val="32"/>
        </w:numPr>
        <w:rPr>
          <w:color w:val="333333"/>
        </w:rPr>
      </w:pPr>
      <w:r w:rsidRPr="004C4EAE">
        <w:rPr>
          <w:color w:val="333333"/>
        </w:rPr>
        <w:t>Hålla budgetramarna och e</w:t>
      </w:r>
      <w:r w:rsidR="001B402C" w:rsidRPr="004C4EAE">
        <w:rPr>
          <w:color w:val="333333"/>
        </w:rPr>
        <w:t>ffektivisera verksamheten</w:t>
      </w:r>
      <w:r w:rsidR="00AC1468" w:rsidRPr="004C4EAE">
        <w:rPr>
          <w:color w:val="333333"/>
        </w:rPr>
        <w:t>.</w:t>
      </w:r>
      <w:r w:rsidR="00C12E80" w:rsidRPr="004C4EAE">
        <w:rPr>
          <w:color w:val="333333"/>
        </w:rPr>
        <w:t xml:space="preserve"> </w:t>
      </w:r>
    </w:p>
    <w:p w14:paraId="28381D82" w14:textId="50567C2D" w:rsidR="00C12E80" w:rsidRPr="004C4EAE" w:rsidRDefault="00C12E80" w:rsidP="005E0BC6">
      <w:pPr>
        <w:pStyle w:val="Liststycke"/>
        <w:numPr>
          <w:ilvl w:val="0"/>
          <w:numId w:val="32"/>
        </w:numPr>
        <w:rPr>
          <w:color w:val="333333"/>
        </w:rPr>
      </w:pPr>
      <w:r w:rsidRPr="004C4EAE">
        <w:rPr>
          <w:color w:val="333333"/>
        </w:rPr>
        <w:t>Prioritera</w:t>
      </w:r>
      <w:r w:rsidR="004A2D16" w:rsidRPr="004C4EAE">
        <w:rPr>
          <w:color w:val="333333"/>
        </w:rPr>
        <w:t xml:space="preserve">, genomföra och omvärldsbevaka </w:t>
      </w:r>
      <w:r w:rsidRPr="004C4EAE">
        <w:rPr>
          <w:color w:val="333333"/>
        </w:rPr>
        <w:t xml:space="preserve">insatserna inom ramen för förvaltningens </w:t>
      </w:r>
      <w:r w:rsidR="00FC5966" w:rsidRPr="004C4EAE">
        <w:rPr>
          <w:color w:val="333333"/>
        </w:rPr>
        <w:t>uppgifter i</w:t>
      </w:r>
      <w:r w:rsidR="00E027B8" w:rsidRPr="004C4EAE">
        <w:rPr>
          <w:color w:val="333333"/>
        </w:rPr>
        <w:t>nom</w:t>
      </w:r>
      <w:r w:rsidR="00FC5966" w:rsidRPr="004C4EAE">
        <w:rPr>
          <w:color w:val="333333"/>
        </w:rPr>
        <w:t xml:space="preserve"> </w:t>
      </w:r>
      <w:r w:rsidR="00E82BB6">
        <w:rPr>
          <w:color w:val="333333"/>
        </w:rPr>
        <w:t xml:space="preserve">alla </w:t>
      </w:r>
      <w:r w:rsidR="00FC5966" w:rsidRPr="004C4EAE">
        <w:rPr>
          <w:color w:val="333333"/>
        </w:rPr>
        <w:t xml:space="preserve">de </w:t>
      </w:r>
      <w:r w:rsidRPr="004C4EAE">
        <w:rPr>
          <w:color w:val="333333"/>
        </w:rPr>
        <w:t>väsentliga områden</w:t>
      </w:r>
      <w:r w:rsidR="00FC5966" w:rsidRPr="004C4EAE">
        <w:rPr>
          <w:color w:val="333333"/>
        </w:rPr>
        <w:t>a</w:t>
      </w:r>
      <w:r w:rsidR="00AC1468" w:rsidRPr="004C4EAE">
        <w:rPr>
          <w:color w:val="333333"/>
        </w:rPr>
        <w:t>.</w:t>
      </w:r>
    </w:p>
    <w:p w14:paraId="0C6E7A87" w14:textId="00FA5176" w:rsidR="00D24488" w:rsidRPr="004C4EAE" w:rsidRDefault="00AC1468" w:rsidP="005E0BC6">
      <w:pPr>
        <w:pStyle w:val="Liststycke"/>
        <w:numPr>
          <w:ilvl w:val="0"/>
          <w:numId w:val="32"/>
        </w:numPr>
        <w:rPr>
          <w:color w:val="333333"/>
        </w:rPr>
      </w:pPr>
      <w:r w:rsidRPr="004C4EAE">
        <w:rPr>
          <w:color w:val="333333"/>
        </w:rPr>
        <w:t>Söka</w:t>
      </w:r>
      <w:r w:rsidR="00D24488" w:rsidRPr="004C4EAE">
        <w:rPr>
          <w:color w:val="333333"/>
        </w:rPr>
        <w:t xml:space="preserve"> samarbeten med andra kommuner och parter </w:t>
      </w:r>
      <w:r w:rsidRPr="004C4EAE">
        <w:rPr>
          <w:color w:val="333333"/>
        </w:rPr>
        <w:t>när det tillför mervärden för förvaltningen och kommunen.</w:t>
      </w:r>
    </w:p>
    <w:p w14:paraId="78554E9F" w14:textId="04880BDD" w:rsidR="005443C4" w:rsidRDefault="00D24488" w:rsidP="00E547CE">
      <w:pPr>
        <w:pStyle w:val="Liststycke"/>
        <w:numPr>
          <w:ilvl w:val="0"/>
          <w:numId w:val="32"/>
        </w:numPr>
        <w:rPr>
          <w:color w:val="333333"/>
        </w:rPr>
      </w:pPr>
      <w:r w:rsidRPr="004C4EAE">
        <w:rPr>
          <w:color w:val="333333"/>
        </w:rPr>
        <w:t xml:space="preserve">Noga bevaka </w:t>
      </w:r>
      <w:r w:rsidR="00C12E80" w:rsidRPr="004C4EAE">
        <w:rPr>
          <w:color w:val="333333"/>
        </w:rPr>
        <w:t xml:space="preserve">de </w:t>
      </w:r>
      <w:r w:rsidRPr="004C4EAE">
        <w:rPr>
          <w:color w:val="333333"/>
        </w:rPr>
        <w:t xml:space="preserve">statsbidrag eller EU bidrag som </w:t>
      </w:r>
      <w:r w:rsidR="00C12E80" w:rsidRPr="004C4EAE">
        <w:rPr>
          <w:color w:val="333333"/>
        </w:rPr>
        <w:t xml:space="preserve">förvaltningen </w:t>
      </w:r>
      <w:r w:rsidRPr="004C4EAE">
        <w:rPr>
          <w:color w:val="333333"/>
        </w:rPr>
        <w:t>kan söka.</w:t>
      </w:r>
    </w:p>
    <w:p w14:paraId="723BDDC2" w14:textId="335C9EFD" w:rsidR="001143D8" w:rsidRDefault="001143D8" w:rsidP="001143D8">
      <w:pPr>
        <w:rPr>
          <w:color w:val="333333"/>
        </w:rPr>
      </w:pPr>
    </w:p>
    <w:p w14:paraId="305410F3" w14:textId="1A88FC59" w:rsidR="00715B43" w:rsidRPr="00266D9E" w:rsidRDefault="00070A68" w:rsidP="005443C4">
      <w:pPr>
        <w:rPr>
          <w:b/>
          <w:color w:val="333333"/>
        </w:rPr>
      </w:pPr>
      <w:r>
        <w:rPr>
          <w:b/>
        </w:rPr>
        <w:t>2</w:t>
      </w:r>
      <w:r w:rsidR="00715B43" w:rsidRPr="00266D9E">
        <w:rPr>
          <w:b/>
        </w:rPr>
        <w:t xml:space="preserve">. </w:t>
      </w:r>
      <w:r w:rsidR="000B1CF6" w:rsidRPr="00266D9E">
        <w:rPr>
          <w:b/>
        </w:rPr>
        <w:t>Bakgrund och syfte</w:t>
      </w:r>
    </w:p>
    <w:p w14:paraId="16E4062E" w14:textId="77777777" w:rsidR="00934E12" w:rsidRPr="004C4EAE" w:rsidRDefault="00934E12" w:rsidP="00E547CE"/>
    <w:p w14:paraId="1C2CFDC3" w14:textId="4D6BF551" w:rsidR="00753E89" w:rsidRPr="004C4EAE" w:rsidRDefault="00195779" w:rsidP="00753E89">
      <w:r w:rsidRPr="004C4EAE">
        <w:t>O</w:t>
      </w:r>
      <w:r w:rsidR="00633A62" w:rsidRPr="004C4EAE">
        <w:t xml:space="preserve">mvärldsanalys </w:t>
      </w:r>
      <w:r w:rsidRPr="004C4EAE">
        <w:t xml:space="preserve">utgår från </w:t>
      </w:r>
      <w:r w:rsidR="00633A62" w:rsidRPr="004C4EAE">
        <w:t>förhållanden i Botkyrka Kommun som berör vår förvaltning</w:t>
      </w:r>
      <w:r w:rsidRPr="004C4EAE">
        <w:t xml:space="preserve"> och vårt </w:t>
      </w:r>
      <w:r w:rsidR="00633A62" w:rsidRPr="004C4EAE">
        <w:t>uppdrag i</w:t>
      </w:r>
      <w:r w:rsidRPr="004C4EAE">
        <w:t xml:space="preserve"> </w:t>
      </w:r>
      <w:r w:rsidR="00633A62" w:rsidRPr="004C4EAE">
        <w:t>kommunen.</w:t>
      </w:r>
      <w:r w:rsidR="00753E89" w:rsidRPr="004C4EAE">
        <w:t xml:space="preserve"> De</w:t>
      </w:r>
      <w:r w:rsidR="00321A2F" w:rsidRPr="004C4EAE">
        <w:t>n</w:t>
      </w:r>
      <w:r w:rsidR="00753E89" w:rsidRPr="004C4EAE">
        <w:t xml:space="preserve"> övergripande fråg</w:t>
      </w:r>
      <w:r w:rsidR="00372F42" w:rsidRPr="004C4EAE">
        <w:t xml:space="preserve">eställningen </w:t>
      </w:r>
      <w:r w:rsidR="00753E89" w:rsidRPr="004C4EAE">
        <w:t>är</w:t>
      </w:r>
      <w:r w:rsidR="00763F9B" w:rsidRPr="004C4EAE">
        <w:t xml:space="preserve"> h</w:t>
      </w:r>
      <w:r w:rsidR="00753E89" w:rsidRPr="004C4EAE">
        <w:t xml:space="preserve">ur samhällsbyggnadsförvaltningen </w:t>
      </w:r>
      <w:r w:rsidR="00763F9B" w:rsidRPr="004C4EAE">
        <w:t xml:space="preserve">påverkas </w:t>
      </w:r>
      <w:r w:rsidR="00753E89" w:rsidRPr="004C4EAE">
        <w:t>av utveckling</w:t>
      </w:r>
      <w:r w:rsidR="00321A2F" w:rsidRPr="004C4EAE">
        <w:t>en</w:t>
      </w:r>
      <w:r w:rsidR="00753E89" w:rsidRPr="004C4EAE">
        <w:t xml:space="preserve"> under perioden?</w:t>
      </w:r>
    </w:p>
    <w:p w14:paraId="61A767AF" w14:textId="77777777" w:rsidR="00633A62" w:rsidRPr="004C4EAE" w:rsidRDefault="00633A62" w:rsidP="00633A62"/>
    <w:p w14:paraId="3ABB9DD8" w14:textId="3B5CDA06" w:rsidR="00271622" w:rsidRPr="004C4EAE" w:rsidRDefault="00753E89" w:rsidP="00E547CE">
      <w:r w:rsidRPr="004C4EAE">
        <w:t>I a</w:t>
      </w:r>
      <w:r w:rsidR="00495BB1" w:rsidRPr="004C4EAE">
        <w:t xml:space="preserve">nalysen utgår </w:t>
      </w:r>
      <w:r w:rsidRPr="004C4EAE">
        <w:t xml:space="preserve">vi </w:t>
      </w:r>
      <w:r w:rsidR="00495BB1" w:rsidRPr="004C4EAE">
        <w:t xml:space="preserve">ifrån </w:t>
      </w:r>
      <w:r w:rsidRPr="004C4EAE">
        <w:t xml:space="preserve">de </w:t>
      </w:r>
      <w:r w:rsidR="00495BB1" w:rsidRPr="004C4EAE">
        <w:t xml:space="preserve">bevakningsområden som </w:t>
      </w:r>
      <w:r w:rsidRPr="004C4EAE">
        <w:t xml:space="preserve">vi bedömer är väsentliga för </w:t>
      </w:r>
      <w:r w:rsidR="00495BB1" w:rsidRPr="004C4EAE">
        <w:t xml:space="preserve">förvaltningen </w:t>
      </w:r>
      <w:r w:rsidRPr="004C4EAE">
        <w:t xml:space="preserve">att </w:t>
      </w:r>
      <w:r w:rsidR="00495BB1" w:rsidRPr="004C4EAE">
        <w:t>planera utifrån</w:t>
      </w:r>
      <w:r w:rsidR="009A07BF" w:rsidRPr="004C4EAE">
        <w:t>:</w:t>
      </w:r>
    </w:p>
    <w:p w14:paraId="3B20BEBF" w14:textId="5A7D885C" w:rsidR="00271622" w:rsidRPr="004C4EAE" w:rsidRDefault="00271622" w:rsidP="00DB3DCB">
      <w:pPr>
        <w:pStyle w:val="Liststycke"/>
        <w:numPr>
          <w:ilvl w:val="0"/>
          <w:numId w:val="33"/>
        </w:numPr>
      </w:pPr>
      <w:r w:rsidRPr="004C4EAE">
        <w:t>Befolkningsutvecklingen</w:t>
      </w:r>
      <w:r w:rsidR="00753E89" w:rsidRPr="004C4EAE">
        <w:t>, till exempel antal nya medborgare, åldersstatistik</w:t>
      </w:r>
    </w:p>
    <w:p w14:paraId="18EE1289" w14:textId="7BCC7CF2" w:rsidR="009A07BF" w:rsidRPr="004C4EAE" w:rsidRDefault="009A07BF" w:rsidP="00DB3DCB">
      <w:pPr>
        <w:pStyle w:val="Liststycke"/>
        <w:numPr>
          <w:ilvl w:val="0"/>
          <w:numId w:val="33"/>
        </w:numPr>
      </w:pPr>
      <w:r w:rsidRPr="004C4EAE">
        <w:t>Förändringar i lagstiftning</w:t>
      </w:r>
      <w:r w:rsidR="00753E89" w:rsidRPr="004C4EAE">
        <w:t xml:space="preserve">, </w:t>
      </w:r>
      <w:proofErr w:type="gramStart"/>
      <w:r w:rsidR="00EA1AB8" w:rsidRPr="004C4EAE">
        <w:t>t</w:t>
      </w:r>
      <w:r w:rsidR="00DD7EB5">
        <w:t>.</w:t>
      </w:r>
      <w:r w:rsidR="00EA1AB8" w:rsidRPr="004C4EAE">
        <w:t>ex</w:t>
      </w:r>
      <w:r w:rsidR="00DD7EB5">
        <w:t>.</w:t>
      </w:r>
      <w:proofErr w:type="gramEnd"/>
      <w:r w:rsidR="00EA1AB8" w:rsidRPr="004C4EAE">
        <w:t xml:space="preserve"> </w:t>
      </w:r>
      <w:r w:rsidR="00DD7EB5">
        <w:t>p</w:t>
      </w:r>
      <w:r w:rsidR="00753E89" w:rsidRPr="004C4EAE">
        <w:t>lan</w:t>
      </w:r>
      <w:r w:rsidR="00DD7EB5">
        <w:t>-</w:t>
      </w:r>
      <w:r w:rsidR="00753E89" w:rsidRPr="004C4EAE">
        <w:t xml:space="preserve"> och </w:t>
      </w:r>
      <w:r w:rsidR="00DD7EB5">
        <w:t>b</w:t>
      </w:r>
      <w:r w:rsidR="00753E89" w:rsidRPr="004C4EAE">
        <w:t xml:space="preserve">ygglagen, </w:t>
      </w:r>
      <w:r w:rsidR="00DD7EB5">
        <w:t>miljöbalken m.fl.</w:t>
      </w:r>
    </w:p>
    <w:p w14:paraId="672D929F" w14:textId="1E99A537" w:rsidR="009A07BF" w:rsidRPr="004C4EAE" w:rsidRDefault="009A07BF" w:rsidP="00DB3DCB">
      <w:pPr>
        <w:pStyle w:val="Liststycke"/>
        <w:numPr>
          <w:ilvl w:val="0"/>
          <w:numId w:val="33"/>
        </w:numPr>
      </w:pPr>
      <w:r w:rsidRPr="004C4EAE">
        <w:t>Nya tekniska krav och förändringar i teknologi</w:t>
      </w:r>
    </w:p>
    <w:p w14:paraId="1B9591C9" w14:textId="0763EE00" w:rsidR="009A07BF" w:rsidRPr="004C4EAE" w:rsidRDefault="009A07BF" w:rsidP="00DB3DCB">
      <w:pPr>
        <w:pStyle w:val="Liststycke"/>
        <w:numPr>
          <w:ilvl w:val="0"/>
          <w:numId w:val="33"/>
        </w:numPr>
      </w:pPr>
      <w:r w:rsidRPr="004C4EAE">
        <w:t>Ekonomisk utveckling</w:t>
      </w:r>
      <w:r w:rsidR="00753E89" w:rsidRPr="004C4EAE">
        <w:t>, den nya ekonomin i Sverige, Botkyrka och för förvaltningen</w:t>
      </w:r>
    </w:p>
    <w:p w14:paraId="4093FBBD" w14:textId="1FAE2043" w:rsidR="00753E89" w:rsidRPr="004C4EAE" w:rsidRDefault="00FE23F7" w:rsidP="00DB3DCB">
      <w:pPr>
        <w:pStyle w:val="Liststycke"/>
        <w:numPr>
          <w:ilvl w:val="0"/>
          <w:numId w:val="33"/>
        </w:numPr>
      </w:pPr>
      <w:r w:rsidRPr="004C4EAE">
        <w:t>Miljöförändringar</w:t>
      </w:r>
      <w:r w:rsidR="00753E89" w:rsidRPr="004C4EAE">
        <w:t>, klimatpåverkan</w:t>
      </w:r>
      <w:r w:rsidR="00454788" w:rsidRPr="004C4EAE">
        <w:t xml:space="preserve"> i kommunen</w:t>
      </w:r>
    </w:p>
    <w:p w14:paraId="22C3B60B" w14:textId="76186EE5" w:rsidR="00FE23F7" w:rsidRPr="004C4EAE" w:rsidRDefault="00753E89" w:rsidP="00DB3DCB">
      <w:pPr>
        <w:pStyle w:val="Liststycke"/>
        <w:numPr>
          <w:ilvl w:val="0"/>
          <w:numId w:val="33"/>
        </w:numPr>
      </w:pPr>
      <w:r w:rsidRPr="004C4EAE">
        <w:t xml:space="preserve">Politiska satsningar på riksnivå samt kommunnivå som </w:t>
      </w:r>
      <w:r w:rsidR="00706C9F" w:rsidRPr="004C4EAE">
        <w:t xml:space="preserve">kan komma att </w:t>
      </w:r>
      <w:r w:rsidRPr="004C4EAE">
        <w:t>berör</w:t>
      </w:r>
      <w:r w:rsidR="00706C9F" w:rsidRPr="004C4EAE">
        <w:t>a</w:t>
      </w:r>
      <w:r w:rsidRPr="004C4EAE">
        <w:t xml:space="preserve"> förvaltningen </w:t>
      </w:r>
    </w:p>
    <w:p w14:paraId="72EEBE94" w14:textId="4C121A6B" w:rsidR="00633A62" w:rsidRPr="004C4EAE" w:rsidRDefault="00633A62" w:rsidP="00E547CE"/>
    <w:p w14:paraId="7B76425B" w14:textId="2E4F6579" w:rsidR="00372F42" w:rsidRPr="004C4EAE" w:rsidRDefault="00633A62" w:rsidP="00633A62">
      <w:r w:rsidRPr="004C4EAE">
        <w:t xml:space="preserve">Vi utgår </w:t>
      </w:r>
      <w:r w:rsidR="00C35FE6" w:rsidRPr="004C4EAE">
        <w:t xml:space="preserve">även </w:t>
      </w:r>
      <w:r w:rsidRPr="004C4EAE">
        <w:t>ifrån politikens problemområden</w:t>
      </w:r>
      <w:r w:rsidR="003F6B48" w:rsidRPr="004C4EAE">
        <w:t>/</w:t>
      </w:r>
      <w:r w:rsidRPr="004C4EAE">
        <w:t xml:space="preserve">satsningsområden, samt förvaltningens väsentliga </w:t>
      </w:r>
      <w:r w:rsidR="003F6B48" w:rsidRPr="004C4EAE">
        <w:t>fokus</w:t>
      </w:r>
      <w:r w:rsidRPr="004C4EAE">
        <w:t>områden</w:t>
      </w:r>
      <w:r w:rsidR="00372F42" w:rsidRPr="004C4EAE">
        <w:t xml:space="preserve">. </w:t>
      </w:r>
    </w:p>
    <w:p w14:paraId="65673B0D" w14:textId="77777777" w:rsidR="00372F42" w:rsidRPr="004C4EAE" w:rsidRDefault="00372F42" w:rsidP="00633A62"/>
    <w:p w14:paraId="3AC0259E" w14:textId="1AD4E8FA" w:rsidR="00633A62" w:rsidRPr="004C4EAE" w:rsidRDefault="00372F42" w:rsidP="00633A62">
      <w:r w:rsidRPr="004C4EAE">
        <w:t xml:space="preserve">Vi försöker således se de </w:t>
      </w:r>
      <w:r w:rsidR="00633A62" w:rsidRPr="004C4EAE">
        <w:t xml:space="preserve">bakomliggande faktorerna, trenderna, tendenserna och planerade händelserna som kommer att påverka våra planeringsförutsättningar under perioden. </w:t>
      </w:r>
    </w:p>
    <w:p w14:paraId="6D8C4F03" w14:textId="2D6D0772" w:rsidR="00633A62" w:rsidRDefault="00633A62" w:rsidP="00E547CE"/>
    <w:p w14:paraId="4AC35F34" w14:textId="44282FF9" w:rsidR="00396C1A" w:rsidRDefault="00396C1A" w:rsidP="00E547CE"/>
    <w:p w14:paraId="4DCDB222" w14:textId="77777777" w:rsidR="00EC0DF9" w:rsidRDefault="00EC0DF9" w:rsidP="00E547CE"/>
    <w:p w14:paraId="47E3F727" w14:textId="347D8114" w:rsidR="00FF3C7D" w:rsidRPr="004C4EAE" w:rsidRDefault="00424BF5" w:rsidP="00E547CE">
      <w:r w:rsidRPr="004C4EAE">
        <w:lastRenderedPageBreak/>
        <w:t xml:space="preserve">Vår analys </w:t>
      </w:r>
      <w:r w:rsidR="007401EC" w:rsidRPr="004C4EAE">
        <w:t>ska</w:t>
      </w:r>
      <w:r w:rsidRPr="004C4EAE">
        <w:t>:</w:t>
      </w:r>
    </w:p>
    <w:p w14:paraId="1B5046F3" w14:textId="71BE8A2D" w:rsidR="00B66BC8" w:rsidRPr="004C4EAE" w:rsidRDefault="00B66BC8" w:rsidP="00E547CE"/>
    <w:p w14:paraId="70CF02D9" w14:textId="3A3D8C89" w:rsidR="00B66BC8" w:rsidRPr="004C4EAE" w:rsidRDefault="007401EC" w:rsidP="00B66BC8">
      <w:pPr>
        <w:numPr>
          <w:ilvl w:val="0"/>
          <w:numId w:val="15"/>
        </w:numPr>
      </w:pPr>
      <w:r w:rsidRPr="004C4EAE">
        <w:t>U</w:t>
      </w:r>
      <w:r w:rsidR="00B66BC8" w:rsidRPr="004C4EAE">
        <w:t>nderlätta vårt val av tillvägagångssätt eller strategi för att förstå de sammanhang som</w:t>
      </w:r>
      <w:r w:rsidR="00424BF5" w:rsidRPr="004C4EAE">
        <w:t xml:space="preserve"> </w:t>
      </w:r>
      <w:r w:rsidR="00EA1AB8" w:rsidRPr="004C4EAE">
        <w:t>inverkar på vår möjlighet att utföra vårt uppdrag.</w:t>
      </w:r>
    </w:p>
    <w:p w14:paraId="3E721A76" w14:textId="0B3DF644" w:rsidR="00B66BC8" w:rsidRPr="004C4EAE" w:rsidRDefault="00EA1AB8" w:rsidP="00E547CE">
      <w:pPr>
        <w:numPr>
          <w:ilvl w:val="0"/>
          <w:numId w:val="15"/>
        </w:numPr>
      </w:pPr>
      <w:r w:rsidRPr="004C4EAE">
        <w:t>Ta hänsyn till</w:t>
      </w:r>
      <w:r w:rsidR="00B66BC8" w:rsidRPr="004C4EAE">
        <w:t xml:space="preserve"> trender som berör oss och dess utveckling. Även att vi kan se de risker, hot och möjligheter som finns</w:t>
      </w:r>
      <w:r w:rsidR="00424BF5" w:rsidRPr="004C4EAE">
        <w:t xml:space="preserve"> under perioden</w:t>
      </w:r>
      <w:r w:rsidR="00B66BC8" w:rsidRPr="004C4EAE">
        <w:t>.</w:t>
      </w:r>
    </w:p>
    <w:p w14:paraId="49D3C0AB" w14:textId="0926168D" w:rsidR="00BB1AA2" w:rsidRPr="00FB20B0" w:rsidRDefault="00BB1AA2" w:rsidP="00E547CE">
      <w:pPr>
        <w:numPr>
          <w:ilvl w:val="0"/>
          <w:numId w:val="15"/>
        </w:numPr>
      </w:pPr>
      <w:r w:rsidRPr="004C4EAE">
        <w:t xml:space="preserve">Peka på konsekvenser </w:t>
      </w:r>
      <w:r w:rsidR="00EA1AB8" w:rsidRPr="00FB20B0">
        <w:t>och</w:t>
      </w:r>
      <w:r w:rsidRPr="00FB20B0">
        <w:t xml:space="preserve"> </w:t>
      </w:r>
      <w:r w:rsidR="00DD7EB5" w:rsidRPr="00FB20B0">
        <w:t>ta fram</w:t>
      </w:r>
      <w:r w:rsidR="00424BF5" w:rsidRPr="00FB20B0">
        <w:t xml:space="preserve"> underlag till</w:t>
      </w:r>
      <w:r w:rsidRPr="00FB20B0">
        <w:t xml:space="preserve"> åtgärder</w:t>
      </w:r>
      <w:r w:rsidR="00EA1AB8" w:rsidRPr="00FB20B0">
        <w:t>.</w:t>
      </w:r>
    </w:p>
    <w:p w14:paraId="40BF67C9" w14:textId="00AA0D54" w:rsidR="00A46623" w:rsidRPr="00FB20B0" w:rsidRDefault="00DD7EB5" w:rsidP="00E547CE">
      <w:pPr>
        <w:numPr>
          <w:ilvl w:val="0"/>
          <w:numId w:val="15"/>
        </w:numPr>
      </w:pPr>
      <w:r w:rsidRPr="00FB20B0">
        <w:t>Ta fram</w:t>
      </w:r>
      <w:r w:rsidR="0092513A" w:rsidRPr="00FB20B0">
        <w:t xml:space="preserve"> underlag till förvaltningens verksamhetsplanering.</w:t>
      </w:r>
    </w:p>
    <w:p w14:paraId="2571C35F" w14:textId="6DDFCA2D" w:rsidR="00B66BC8" w:rsidRPr="00FB20B0" w:rsidRDefault="00DD7EB5" w:rsidP="00E547CE">
      <w:pPr>
        <w:numPr>
          <w:ilvl w:val="0"/>
          <w:numId w:val="15"/>
        </w:numPr>
      </w:pPr>
      <w:r w:rsidRPr="00FB20B0">
        <w:t>Utarbeta</w:t>
      </w:r>
      <w:r w:rsidR="00372F42" w:rsidRPr="00FB20B0">
        <w:t xml:space="preserve"> </w:t>
      </w:r>
      <w:r w:rsidR="00EA1AB8" w:rsidRPr="00FB20B0">
        <w:t>handlings</w:t>
      </w:r>
      <w:r w:rsidR="00A46623" w:rsidRPr="00FB20B0">
        <w:t xml:space="preserve">beredskap för </w:t>
      </w:r>
      <w:r w:rsidR="00EA1AB8" w:rsidRPr="00FB20B0">
        <w:t xml:space="preserve">att möta </w:t>
      </w:r>
      <w:r w:rsidR="00A46623" w:rsidRPr="00FB20B0">
        <w:t>framtida utmaningar</w:t>
      </w:r>
      <w:r w:rsidR="00EA1AB8" w:rsidRPr="00FB20B0">
        <w:t>.</w:t>
      </w:r>
      <w:r w:rsidR="0093602D" w:rsidRPr="00FB20B0">
        <w:t xml:space="preserve"> </w:t>
      </w:r>
    </w:p>
    <w:p w14:paraId="7E3BEF4C" w14:textId="0CBA01C9" w:rsidR="00495BB1" w:rsidRPr="004C4EAE" w:rsidRDefault="00495BB1" w:rsidP="00E547CE"/>
    <w:p w14:paraId="436EE17C" w14:textId="2C774DAC" w:rsidR="00D570D4" w:rsidRDefault="00786C83" w:rsidP="00E547CE">
      <w:r w:rsidRPr="004C4EAE">
        <w:t xml:space="preserve">Ambitionen är att utifrån den samlade bilden ta fram </w:t>
      </w:r>
      <w:r w:rsidR="00372F42" w:rsidRPr="004C4EAE">
        <w:t xml:space="preserve">en </w:t>
      </w:r>
      <w:r w:rsidR="004B23E6" w:rsidRPr="00FB20B0">
        <w:t>handlings</w:t>
      </w:r>
      <w:r w:rsidR="00DD7EB5" w:rsidRPr="00FB20B0">
        <w:t>plan och verksamhetsplan</w:t>
      </w:r>
      <w:r w:rsidR="004B23E6" w:rsidRPr="004C4EAE">
        <w:t xml:space="preserve"> </w:t>
      </w:r>
      <w:r w:rsidR="007C0F24" w:rsidRPr="004C4EAE">
        <w:t>t</w:t>
      </w:r>
      <w:r w:rsidR="00372F42" w:rsidRPr="004C4EAE">
        <w:t>i</w:t>
      </w:r>
      <w:r w:rsidR="007C0F24" w:rsidRPr="004C4EAE">
        <w:t>ll</w:t>
      </w:r>
      <w:r w:rsidR="00372F42" w:rsidRPr="004C4EAE">
        <w:t xml:space="preserve"> </w:t>
      </w:r>
      <w:r w:rsidRPr="004C4EAE">
        <w:t xml:space="preserve">förvaltningens planering </w:t>
      </w:r>
      <w:r w:rsidR="004B23E6" w:rsidRPr="004C4EAE">
        <w:t xml:space="preserve">för </w:t>
      </w:r>
      <w:r w:rsidRPr="004C4EAE">
        <w:t xml:space="preserve">perioden.  </w:t>
      </w:r>
    </w:p>
    <w:p w14:paraId="77EB908E" w14:textId="77777777" w:rsidR="00396C1A" w:rsidRPr="004C4EAE" w:rsidRDefault="00396C1A" w:rsidP="00E547CE"/>
    <w:p w14:paraId="7C67CC35" w14:textId="77777777" w:rsidR="00586C34" w:rsidRDefault="00586C34" w:rsidP="00E547CE"/>
    <w:p w14:paraId="279C60E4" w14:textId="4C127D90" w:rsidR="00BF0FAC" w:rsidRPr="00266D9E" w:rsidRDefault="00070A68" w:rsidP="00E547CE">
      <w:pPr>
        <w:rPr>
          <w:b/>
        </w:rPr>
      </w:pPr>
      <w:r w:rsidRPr="00714509">
        <w:rPr>
          <w:rFonts w:asciiTheme="minorHAnsi" w:hAnsiTheme="minorHAnsi" w:cstheme="minorHAnsi"/>
          <w:b/>
        </w:rPr>
        <w:t>3</w:t>
      </w:r>
      <w:r w:rsidR="00D03F6F" w:rsidRPr="00714509">
        <w:rPr>
          <w:rFonts w:asciiTheme="minorHAnsi" w:hAnsiTheme="minorHAnsi" w:cstheme="minorHAnsi"/>
          <w:b/>
        </w:rPr>
        <w:t>.</w:t>
      </w:r>
      <w:r w:rsidR="007B65FF" w:rsidRPr="00714509">
        <w:rPr>
          <w:rFonts w:asciiTheme="minorHAnsi" w:hAnsiTheme="minorHAnsi" w:cstheme="minorHAnsi"/>
          <w:b/>
        </w:rPr>
        <w:t xml:space="preserve"> </w:t>
      </w:r>
      <w:r w:rsidR="006A12F0" w:rsidRPr="00714509">
        <w:rPr>
          <w:rFonts w:asciiTheme="minorHAnsi" w:hAnsiTheme="minorHAnsi" w:cstheme="minorHAnsi"/>
          <w:b/>
        </w:rPr>
        <w:t>Förändringar som</w:t>
      </w:r>
      <w:r w:rsidR="00651153" w:rsidRPr="00714509">
        <w:rPr>
          <w:rFonts w:asciiTheme="minorHAnsi" w:hAnsiTheme="minorHAnsi" w:cstheme="minorHAnsi"/>
          <w:b/>
        </w:rPr>
        <w:t xml:space="preserve"> </w:t>
      </w:r>
      <w:r w:rsidR="007B65FF" w:rsidRPr="00714509">
        <w:rPr>
          <w:rFonts w:asciiTheme="minorHAnsi" w:hAnsiTheme="minorHAnsi" w:cstheme="minorHAnsi"/>
          <w:b/>
        </w:rPr>
        <w:t>påverka</w:t>
      </w:r>
      <w:r w:rsidR="006A12F0" w:rsidRPr="00714509">
        <w:rPr>
          <w:rFonts w:asciiTheme="minorHAnsi" w:hAnsiTheme="minorHAnsi" w:cstheme="minorHAnsi"/>
          <w:b/>
        </w:rPr>
        <w:t>r förvaltning</w:t>
      </w:r>
      <w:r w:rsidR="00D71F5E" w:rsidRPr="00714509">
        <w:rPr>
          <w:rFonts w:asciiTheme="minorHAnsi" w:hAnsiTheme="minorHAnsi" w:cstheme="minorHAnsi"/>
          <w:b/>
        </w:rPr>
        <w:t>ens planering</w:t>
      </w:r>
      <w:r w:rsidR="00C23825" w:rsidRPr="00714509">
        <w:rPr>
          <w:rFonts w:asciiTheme="minorHAnsi" w:hAnsiTheme="minorHAnsi" w:cstheme="minorHAnsi"/>
          <w:b/>
        </w:rPr>
        <w:t xml:space="preserve"> </w:t>
      </w:r>
      <w:r w:rsidR="0015068F" w:rsidRPr="00714509">
        <w:rPr>
          <w:rFonts w:asciiTheme="minorHAnsi" w:hAnsiTheme="minorHAnsi" w:cstheme="minorHAnsi"/>
          <w:b/>
        </w:rPr>
        <w:t>under perioden</w:t>
      </w:r>
    </w:p>
    <w:p w14:paraId="28A2F344" w14:textId="77777777" w:rsidR="008F3856" w:rsidRPr="004C4EAE" w:rsidRDefault="008F3856" w:rsidP="000B1783"/>
    <w:p w14:paraId="7C3042E8" w14:textId="1C5A2CCF" w:rsidR="001E0CCB" w:rsidRPr="004C4EAE" w:rsidRDefault="00CA1377" w:rsidP="00B62BC2">
      <w:r w:rsidRPr="004C4EAE">
        <w:t xml:space="preserve">Det </w:t>
      </w:r>
      <w:r w:rsidR="001E0CCB" w:rsidRPr="004C4EAE">
        <w:t xml:space="preserve">pågår ett flertal förändringar som berör förvaltningen under perioden. </w:t>
      </w:r>
      <w:r w:rsidR="001E0CCB" w:rsidRPr="004C4EAE">
        <w:rPr>
          <w:color w:val="333333"/>
        </w:rPr>
        <w:t xml:space="preserve">Lantmäteriet har inom ramen för regeringens satsning Digitalt först i uppdrag att vara utvecklingsmyndighet för den digitala samhällsbyggnadsprocessen. </w:t>
      </w:r>
      <w:r w:rsidR="00B47F05" w:rsidRPr="004C4EAE">
        <w:rPr>
          <w:color w:val="333333"/>
        </w:rPr>
        <w:t xml:space="preserve">Uppdraget </w:t>
      </w:r>
      <w:r w:rsidR="00456A32" w:rsidRPr="004C4EAE">
        <w:rPr>
          <w:color w:val="333333"/>
        </w:rPr>
        <w:t xml:space="preserve">handlar om </w:t>
      </w:r>
      <w:r w:rsidR="00B47F05" w:rsidRPr="004C4EAE">
        <w:rPr>
          <w:color w:val="333333"/>
        </w:rPr>
        <w:t>ett nationellt tillgängliggörande av all geo</w:t>
      </w:r>
      <w:r w:rsidR="00C10FED" w:rsidRPr="004C4EAE">
        <w:rPr>
          <w:color w:val="333333"/>
        </w:rPr>
        <w:t xml:space="preserve"> </w:t>
      </w:r>
      <w:r w:rsidR="00B47F05" w:rsidRPr="004C4EAE">
        <w:rPr>
          <w:color w:val="333333"/>
        </w:rPr>
        <w:t>data i samhällsbyggnadsprocessen</w:t>
      </w:r>
      <w:r w:rsidR="00456A32" w:rsidRPr="004C4EAE">
        <w:rPr>
          <w:color w:val="333333"/>
        </w:rPr>
        <w:t xml:space="preserve">. </w:t>
      </w:r>
      <w:r w:rsidR="001E0CCB" w:rsidRPr="004C4EAE">
        <w:rPr>
          <w:color w:val="333333"/>
        </w:rPr>
        <w:t xml:space="preserve">Arbetet bedrivs i nära samarbete med Boverket, andra myndigheter, länsstyrelser och kommuner. </w:t>
      </w:r>
      <w:r w:rsidR="001E0CCB" w:rsidRPr="004C4EAE">
        <w:t>Målsättningen med uppdraget är att verka för en enklare, öppnare och mer effektiv planerings- och byggprocess till nytta för medborgare, företag och andra aktörer.</w:t>
      </w:r>
      <w:r w:rsidR="00456A32" w:rsidRPr="004C4EAE">
        <w:t xml:space="preserve"> Det man vill uppnå är det man kallar en </w:t>
      </w:r>
      <w:r w:rsidR="00456A32" w:rsidRPr="004C4EAE">
        <w:rPr>
          <w:rStyle w:val="Stark"/>
          <w:b w:val="0"/>
          <w:color w:val="333333"/>
        </w:rPr>
        <w:t>smart samhällsbyggnadsprocess</w:t>
      </w:r>
      <w:r w:rsidR="00456A32" w:rsidRPr="004C4EAE">
        <w:rPr>
          <w:color w:val="333333"/>
        </w:rPr>
        <w:t> – för att få fler bostäder och en snabbare, enklare, billigare och mer hållbar samhällsbyggnadsprocess.</w:t>
      </w:r>
    </w:p>
    <w:p w14:paraId="001264A4" w14:textId="77777777" w:rsidR="00DF7614" w:rsidRPr="004C4EAE" w:rsidRDefault="00DF7614" w:rsidP="00DF7614"/>
    <w:p w14:paraId="3004D5C8" w14:textId="46E749E8" w:rsidR="00D71F5E" w:rsidRPr="004C4EAE" w:rsidRDefault="00D71F5E" w:rsidP="00D71F5E">
      <w:r w:rsidRPr="004C4EAE">
        <w:t>Regeringen har uppdragit åt Boverket att kartlägga och analysera den praktiska tillämpningen av Förenta nationernas konvention om barnets rättigheter (barnkonventionen) inom myndighetens verksamhet.  Boverket ska även kartlägga och analysera den praktiska tillämpningen av kommunernas och länsstyrelsernas arbete med planering enligt plan- och bygglagen (2010:900) och stadsutveckling med anledning av att barnkonventionen bl</w:t>
      </w:r>
      <w:r w:rsidR="00FB20B0">
        <w:t>ev</w:t>
      </w:r>
      <w:r w:rsidRPr="004C4EAE">
        <w:t xml:space="preserve"> lag den 1 januari 2020, samt redovisa eventuella behov av att utveckla stöd till kommunerna och länsstyrelserna. </w:t>
      </w:r>
      <w:r w:rsidRPr="004C4EAE">
        <w:rPr>
          <w:color w:val="000000"/>
        </w:rPr>
        <w:t xml:space="preserve">Det är enligt barnkonventionen centralt att tillgodose sociala värden för att våra städer ska bli trygga, trivsamma och hälsosamma uppväxtmiljöer för våra barn. </w:t>
      </w:r>
      <w:r w:rsidRPr="004C4EAE">
        <w:t>Uppdraget ska genomföras i samråd med Barnombudsmannen, Trafikverket</w:t>
      </w:r>
      <w:r w:rsidR="004A7464">
        <w:t>,</w:t>
      </w:r>
      <w:r w:rsidRPr="004C4EAE">
        <w:t xml:space="preserve"> Folkhälso</w:t>
      </w:r>
      <w:r w:rsidR="004A7464">
        <w:t>-</w:t>
      </w:r>
      <w:r w:rsidRPr="004C4EAE">
        <w:t xml:space="preserve">myndigheten, Naturvårdsverket och </w:t>
      </w:r>
      <w:r w:rsidR="00EA4215" w:rsidRPr="004C4EAE">
        <w:t>Sveriges Kommuner och Regioner</w:t>
      </w:r>
      <w:r w:rsidRPr="004C4EAE">
        <w:t xml:space="preserve">. Uppdraget ska redovisas till regeringen senast den 2 november 2020. </w:t>
      </w:r>
    </w:p>
    <w:p w14:paraId="448A35E5" w14:textId="77777777" w:rsidR="00D71F5E" w:rsidRPr="004C4EAE" w:rsidRDefault="00D71F5E" w:rsidP="00D71F5E"/>
    <w:p w14:paraId="43A5B1D7" w14:textId="41D783E1" w:rsidR="00DF7614" w:rsidRPr="004C4EAE" w:rsidRDefault="00DF7614" w:rsidP="00DF7614">
      <w:r w:rsidRPr="004C4EAE">
        <w:t>Enligt Lantmäteriverkets delrapport, Nationellt Tillgängliggörande av digitala detaljplaner, i uppdraget att verka för en smartare samhällsbyggnadsprocess (Dnr519-2018/2889) så är tidsplanen för uppbyggnad av den nationella lösningen för detaljplaner att de föreslagna författningsändringarna bör träda ikraft 1 januari 2021.  För skyldigheter enligt lagen och förordningen om geografisk miljöinformation avseende regionplan och översiktsplan föreslås att dessa ska fullgöras senast från den 1 januari 2024.</w:t>
      </w:r>
    </w:p>
    <w:p w14:paraId="64E88341" w14:textId="470048D4" w:rsidR="00394A38" w:rsidRPr="004C4EAE" w:rsidRDefault="00394A38" w:rsidP="00DF7614"/>
    <w:p w14:paraId="70F6BC49" w14:textId="42127E9E" w:rsidR="00394A38" w:rsidRPr="004C4EAE" w:rsidRDefault="00394A38" w:rsidP="00DF7614">
      <w:r w:rsidRPr="004C4EAE">
        <w:t>Förslaget enligt Lantmäteriverkets delrapport, bedöms innebära kostnader för kommuner, bland annat mot bakgrund av skyldigheter enligt EU direktivet Inspire.</w:t>
      </w:r>
      <w:r w:rsidR="001678D3" w:rsidRPr="004C4EAE">
        <w:t xml:space="preserve"> </w:t>
      </w:r>
      <w:r w:rsidRPr="004C4EAE">
        <w:t>Genomförande av EU</w:t>
      </w:r>
      <w:r w:rsidR="00C12F00" w:rsidRPr="004C4EAE">
        <w:t>-</w:t>
      </w:r>
      <w:r w:rsidRPr="004C4EAE">
        <w:t>direktivet avseende detaljplaner ska enligt Lantmäteriet finansieras genom anslag för berörda.</w:t>
      </w:r>
      <w:r w:rsidR="00C12F00" w:rsidRPr="004C4EAE">
        <w:t xml:space="preserve"> Dessa kostnader tas upp som ersättningskostnader i Lantmäteriets budgetunderlag.</w:t>
      </w:r>
    </w:p>
    <w:p w14:paraId="5A90582D" w14:textId="6E939BF3" w:rsidR="00ED7329" w:rsidRPr="004C4EAE" w:rsidRDefault="00ED7329" w:rsidP="00DF7614"/>
    <w:p w14:paraId="6BD44B73" w14:textId="632564E3" w:rsidR="004C0EF9" w:rsidRPr="004C4EAE" w:rsidRDefault="00EA4215" w:rsidP="00DF7614">
      <w:r w:rsidRPr="004C4EAE">
        <w:lastRenderedPageBreak/>
        <w:t>Sveriges Kommuner och Regioner</w:t>
      </w:r>
      <w:r w:rsidR="004C0EF9" w:rsidRPr="004C4EAE">
        <w:t xml:space="preserve"> (</w:t>
      </w:r>
      <w:r w:rsidRPr="004C4EAE">
        <w:t>SKR</w:t>
      </w:r>
      <w:r w:rsidR="004C0EF9" w:rsidRPr="004C4EAE">
        <w:t xml:space="preserve">) har samlat uppgifter om de generella och riktade statsbidragen, samt har hänvisningar till Eu bidragen. Länsstyrelsen har vissa uppgifter om olika typer av bidrag. Flera myndigheter bland annat Trafikverket, Energimyndigheten, tillväxtverket och Boverket har uppgifter om lika bidrag att söka. Det är varje enhet inom Samhällsbyggnadsförvaltningen enligt rutin som ansvarar för vilka bidrag som kan sökas och när de ska sökas.  </w:t>
      </w:r>
    </w:p>
    <w:p w14:paraId="14C8AA6C" w14:textId="713E9EDD" w:rsidR="00A81B9B" w:rsidRPr="004C4EAE" w:rsidRDefault="00A81B9B" w:rsidP="00DF7614"/>
    <w:p w14:paraId="3569D259" w14:textId="3B84AE98" w:rsidR="001E0CCB" w:rsidRDefault="001E0CCB" w:rsidP="00B62BC2">
      <w:r w:rsidRPr="004C4EAE">
        <w:t xml:space="preserve">Naturvårdsverket har fått regeringens uppdrag att verka för </w:t>
      </w:r>
      <w:hyperlink r:id="rId9" w:tgtFrame="_blank" w:tooltip="Digitalt först – för smartare miljöinformation (nytt fönster)" w:history="1">
        <w:r w:rsidRPr="004C4EAE">
          <w:rPr>
            <w:rStyle w:val="Hyperlnk"/>
            <w:color w:val="auto"/>
            <w:u w:val="none"/>
          </w:rPr>
          <w:t>Digitalt först – för smartare miljö</w:t>
        </w:r>
        <w:r w:rsidR="00435C7F">
          <w:rPr>
            <w:rStyle w:val="Hyperlnk"/>
            <w:color w:val="auto"/>
            <w:u w:val="none"/>
          </w:rPr>
          <w:t>-</w:t>
        </w:r>
        <w:r w:rsidRPr="004C4EAE">
          <w:rPr>
            <w:rStyle w:val="Hyperlnk"/>
            <w:color w:val="auto"/>
            <w:u w:val="none"/>
          </w:rPr>
          <w:t>information</w:t>
        </w:r>
      </w:hyperlink>
      <w:r w:rsidRPr="004C4EAE">
        <w:t>. Med en smartare miljöinformation ska det bli enklare att få en helhetsbild så att vi kan möta klimatutmaningen och att nå miljömålen. Det ska bli enklare att använda och förstå informationen som idag samlas in hos myndigheter, kommuner och andra intressenter.</w:t>
      </w:r>
    </w:p>
    <w:p w14:paraId="6C2AC96B" w14:textId="407E03A9" w:rsidR="0088380E" w:rsidRDefault="0088380E" w:rsidP="00B62BC2"/>
    <w:p w14:paraId="797280EA" w14:textId="77777777" w:rsidR="0088380E" w:rsidRPr="004C4EAE" w:rsidRDefault="0088380E" w:rsidP="0088380E">
      <w:r w:rsidRPr="004C4EAE">
        <w:t>Boverket har fått i uppdrag att ta fram och sprida en vägledning för brottsförebyggande och trygghetsskapande perspektiv och åtgärder i samhällsbyggnadsprocesser. Boverket ska inhämta, sammanställa och sprida kunskap om hur trygghetsskapande och brottsförebyggande perspektiv kan tillvaratas och vilka åtgärder som kan vidtas i utformningen av fysiska miljöer i olika skeden av samhällsbyggnadsprocessen.</w:t>
      </w:r>
    </w:p>
    <w:p w14:paraId="509F5E95" w14:textId="0CFC6069" w:rsidR="00321766" w:rsidRPr="004C4EAE" w:rsidRDefault="00321766" w:rsidP="00B62BC2"/>
    <w:p w14:paraId="3198A11B" w14:textId="6BAF4E59" w:rsidR="00321766" w:rsidRPr="004C4EAE" w:rsidRDefault="00321766" w:rsidP="00321766">
      <w:r w:rsidRPr="004C4EAE">
        <w:t xml:space="preserve">Det ska under perioden ske en satsning på stadsmiljöavtal </w:t>
      </w:r>
      <w:proofErr w:type="gramStart"/>
      <w:r w:rsidRPr="004C4EAE">
        <w:t>bl.a.</w:t>
      </w:r>
      <w:proofErr w:type="gramEnd"/>
      <w:r w:rsidRPr="004C4EAE">
        <w:t xml:space="preserve"> för att främja hållbara stadsmiljöer genom att skapa förutsättningar för att en större andel persontransporter i städer ska ske med kollektivtrafik eller cykeltrafik. I maj 2019 breddades stödet, så att det nu även omfattar åtgärder för godstransportlösningar. Utvidgningen gör det möjligt att använda stadsmiljöavtalen även för medfinansiering av anläggningar och nya lösningar för samlastning, samordnade urbana godstransporter och för att skapa förutsättningar för godstransporter med cykel i urban miljö.</w:t>
      </w:r>
    </w:p>
    <w:p w14:paraId="42F812BB" w14:textId="41F35CBC" w:rsidR="006B4E70" w:rsidRPr="004C4EAE" w:rsidRDefault="006B4E70" w:rsidP="00B62BC2"/>
    <w:p w14:paraId="62C14D65" w14:textId="028840DE" w:rsidR="00871148" w:rsidRPr="004C4EAE" w:rsidRDefault="00871148" w:rsidP="00871148">
      <w:r w:rsidRPr="004C4EAE">
        <w:t xml:space="preserve">För att främja ett hållbart byggande med en minskad klimatpåverkan avser regeringen att fr.o.m. 2022 införa krav på redovisning av en klimatdeklaration vid uppförande av byggnader. För att minska tröskeln för införandet av kravet, och ge rätt förutsättningar för berörda aktörer att uppfylla detta, behöver vissa åtgärder vidtas redan fr.o.m. 2020. Bland annat behöver en nationell databas med klimatdata utvecklas och åtgärder vidtas för att främja ett utvecklat kravställande utifrån ett livscykelperspektiv. Regeringen avser därför tillföra Boverket resurser för att kravet ska kunna införas på ett ändamålsenligt och effektivt sätt.  </w:t>
      </w:r>
    </w:p>
    <w:p w14:paraId="22E26820" w14:textId="77777777" w:rsidR="00871148" w:rsidRPr="004C4EAE" w:rsidRDefault="00871148" w:rsidP="006B4E70"/>
    <w:p w14:paraId="1E7B018F" w14:textId="2BEA29C2" w:rsidR="00D6242A" w:rsidRPr="00266D9E" w:rsidRDefault="00070A68" w:rsidP="00E547CE">
      <w:pPr>
        <w:rPr>
          <w:b/>
        </w:rPr>
      </w:pPr>
      <w:r>
        <w:rPr>
          <w:b/>
        </w:rPr>
        <w:t>4</w:t>
      </w:r>
      <w:r w:rsidR="007B65FF" w:rsidRPr="00266D9E">
        <w:rPr>
          <w:b/>
        </w:rPr>
        <w:t xml:space="preserve">. </w:t>
      </w:r>
      <w:r w:rsidR="007B65FF" w:rsidRPr="00714509">
        <w:rPr>
          <w:rFonts w:asciiTheme="minorHAnsi" w:hAnsiTheme="minorHAnsi" w:cstheme="minorHAnsi"/>
          <w:b/>
        </w:rPr>
        <w:t>Förvaltningens väsentliga områden under perioden</w:t>
      </w:r>
    </w:p>
    <w:p w14:paraId="0835052F" w14:textId="7514838F" w:rsidR="00D6242A" w:rsidRPr="004C4EAE" w:rsidRDefault="00D6242A" w:rsidP="00E547CE"/>
    <w:p w14:paraId="16A2AAEA" w14:textId="62A6FD75" w:rsidR="00AF75DD" w:rsidRPr="004C4EAE" w:rsidRDefault="00AF75DD" w:rsidP="00AF75DD">
      <w:r w:rsidRPr="004C4EAE">
        <w:t xml:space="preserve">De åtta politiska satsningsområdena </w:t>
      </w:r>
      <w:r w:rsidR="00E5656C" w:rsidRPr="004C4EAE">
        <w:t xml:space="preserve">inverkar på </w:t>
      </w:r>
      <w:r w:rsidRPr="004C4EAE">
        <w:t xml:space="preserve">förvaltningen inom </w:t>
      </w:r>
      <w:r w:rsidR="0083666C" w:rsidRPr="004C4EAE">
        <w:t xml:space="preserve">främst </w:t>
      </w:r>
      <w:r w:rsidRPr="004C4EAE">
        <w:t>fem områden under perioden.</w:t>
      </w:r>
      <w:r w:rsidR="0083666C" w:rsidRPr="004C4EAE">
        <w:t xml:space="preserve"> </w:t>
      </w:r>
      <w:r w:rsidR="00E5656C" w:rsidRPr="004C4EAE">
        <w:t>F</w:t>
      </w:r>
      <w:r w:rsidR="0083666C" w:rsidRPr="004C4EAE">
        <w:t xml:space="preserve">örvaltningen </w:t>
      </w:r>
      <w:r w:rsidR="00E5656C" w:rsidRPr="004C4EAE">
        <w:t xml:space="preserve">ska </w:t>
      </w:r>
      <w:r w:rsidR="0083666C" w:rsidRPr="004C4EAE">
        <w:t>hantera kontakter med medborgarna på ett bra sätt</w:t>
      </w:r>
      <w:r w:rsidR="00D543D5">
        <w:t xml:space="preserve"> och m</w:t>
      </w:r>
      <w:r w:rsidR="0083666C" w:rsidRPr="004C4EAE">
        <w:t xml:space="preserve">edborgarnas vilja att delta i kommunala frågor, märks inte minst inom samhällsbyggnadsområdet, där intresset är stort för den egna närmiljön. Detta ställer växande krav på förvaltningen att informera och involvera Botkyrkaborna i samhällsbyggnadsprocessens olika delar. </w:t>
      </w:r>
    </w:p>
    <w:p w14:paraId="2F07FA97" w14:textId="77777777" w:rsidR="00D6242A" w:rsidRPr="004C4EAE" w:rsidRDefault="00D6242A" w:rsidP="00E547CE"/>
    <w:p w14:paraId="2C050008" w14:textId="09510542" w:rsidR="00BC6054" w:rsidRDefault="009411DA" w:rsidP="00A378C4">
      <w:pPr>
        <w:rPr>
          <w:b/>
        </w:rPr>
      </w:pPr>
      <w:r w:rsidRPr="00714509">
        <w:rPr>
          <w:b/>
        </w:rPr>
        <w:t>Bostadsbyggande</w:t>
      </w:r>
    </w:p>
    <w:p w14:paraId="304A6D9E" w14:textId="78889D3C" w:rsidR="00A378C4" w:rsidRPr="004C4EAE" w:rsidRDefault="00A378C4" w:rsidP="00A378C4">
      <w:r w:rsidRPr="004C4EAE">
        <w:t xml:space="preserve">Utifrån den nuvarande bebyggelsetakten beräknas Botkyrka under 2021–2024 växa med cirka 4 487 invånare, det vill säga med i genomsnitt 1 122 invånare om året. År 2021 beräknas antalet innevånare vara nästan 102 000 (från 97 317 år 2021 till 101 804 under år 2024). För att möta behovet och möjliggöra en fortsatt och ökande tillväxt i kommunen krävs ett bostadsbyggande om cirka 1000 bostäder varje år (mål 8000 nya bostäder till 2024). Förvaltningens uppgift är att göra detta möjligt genom att ta fram nya planer i jämn takt och fokusera på exploatörer med god genomförandeförmåga och bostadsprojekt med god genomförbarhet samt utbyggnad av allmänna anläggningar för dessa.  </w:t>
      </w:r>
    </w:p>
    <w:p w14:paraId="325C04F7" w14:textId="77777777" w:rsidR="00A378C4" w:rsidRPr="004C4EAE" w:rsidRDefault="00A378C4" w:rsidP="00A378C4">
      <w:pPr>
        <w:pStyle w:val="Botknormal"/>
        <w:ind w:left="0"/>
        <w:rPr>
          <w:szCs w:val="24"/>
          <w:u w:val="single"/>
        </w:rPr>
      </w:pPr>
    </w:p>
    <w:p w14:paraId="6F2521CF" w14:textId="2EDC242C" w:rsidR="00444BF2" w:rsidRPr="004C4EAE" w:rsidRDefault="00FD7D5E" w:rsidP="00A378C4">
      <w:r w:rsidRPr="004C4EAE">
        <w:t>I bostadsförsörjningsprogrammet som antogs av kommunfullmäktige i mars 2016 lades målet fast att möjliggöra 1 000 nya bostäder om året fram till 2020 – en fyrdubbling av tidigare byggtakt. Det nya målet är nu 8000 nya bostäder fram till 2024</w:t>
      </w:r>
      <w:r w:rsidR="00A872F4" w:rsidRPr="004C4EAE">
        <w:t xml:space="preserve">, dvs </w:t>
      </w:r>
      <w:r w:rsidR="00D37EB6" w:rsidRPr="004C4EAE">
        <w:t xml:space="preserve">en fortsättning på </w:t>
      </w:r>
      <w:r w:rsidR="00A872F4" w:rsidRPr="004C4EAE">
        <w:t>1000 nya bostäder per år fram till 2024</w:t>
      </w:r>
      <w:r w:rsidRPr="004C4EAE">
        <w:t>. Bostadsbyggnadsmålet innebär att kommunen framöver behöver arbeta med detaljplaneprogram och förstudier som utreder planeringsförutsättningar i tidiga skeden</w:t>
      </w:r>
      <w:r w:rsidR="00A872F4" w:rsidRPr="004C4EAE">
        <w:t>, skapar förutsägbarhet och ger Botkyrkaborna möjlighet till insyn och delaktighet i det som planeras.</w:t>
      </w:r>
    </w:p>
    <w:p w14:paraId="4E0BAA5F" w14:textId="77777777" w:rsidR="00444BF2" w:rsidRPr="004C4EAE" w:rsidRDefault="00444BF2" w:rsidP="00A378C4"/>
    <w:p w14:paraId="0CF5837A" w14:textId="70A0CD11" w:rsidR="004D303A" w:rsidRPr="004C4EAE" w:rsidRDefault="00444BF2" w:rsidP="00A378C4">
      <w:r w:rsidRPr="004C4EAE">
        <w:t xml:space="preserve">Inflyttningen till Stockholmsregionen och Botkyrka är hög trots att bristen på bostäder är stor. Möjligheterna till arbete, nätverk, utbud med mera väger för vissa tyngre än tillgången till en bostad. De som inte har råd att köpa eller hyra nyproducerade bostäder eller har kort eller ingen kötid tvingas lösa sin boendesituation på annat sätt. Andrahandsuthyrning och uthyrning av rum blir vanligare i hela regionen – också i Botkyrkas hyresrätter. Allt fler kommer att vara trångbodda. Instabila boendeförhållanden eller hemlöshet och trångboddhet försämrar förutsättningarna att bygga en stabil livssituation.  </w:t>
      </w:r>
    </w:p>
    <w:p w14:paraId="6E141566" w14:textId="77777777" w:rsidR="00444BF2" w:rsidRPr="004C4EAE" w:rsidRDefault="00444BF2" w:rsidP="00A378C4"/>
    <w:p w14:paraId="3ABDE493" w14:textId="77777777" w:rsidR="00FD7D5E" w:rsidRPr="00452EB0" w:rsidRDefault="00FD7D5E" w:rsidP="00A378C4">
      <w:pPr>
        <w:rPr>
          <w:b/>
          <w:i/>
        </w:rPr>
      </w:pPr>
      <w:r w:rsidRPr="00452EB0">
        <w:rPr>
          <w:b/>
          <w:i/>
        </w:rPr>
        <w:t>Analys</w:t>
      </w:r>
    </w:p>
    <w:p w14:paraId="4801F6F3" w14:textId="5EB576BB" w:rsidR="008D0049" w:rsidRPr="004C4EAE" w:rsidRDefault="00D16123" w:rsidP="00A378C4">
      <w:r w:rsidRPr="004C4EAE">
        <w:t>De</w:t>
      </w:r>
      <w:r w:rsidR="00616068" w:rsidRPr="004C4EAE">
        <w:t xml:space="preserve">t ökade </w:t>
      </w:r>
      <w:r w:rsidR="0073155A" w:rsidRPr="004C4EAE">
        <w:t xml:space="preserve">målet för </w:t>
      </w:r>
      <w:r w:rsidR="00616068" w:rsidRPr="004C4EAE">
        <w:t xml:space="preserve">bostadsbyggandet under perioden medför </w:t>
      </w:r>
      <w:r w:rsidR="00D411C1" w:rsidRPr="004C4EAE">
        <w:t xml:space="preserve">att </w:t>
      </w:r>
      <w:r w:rsidR="00E5656C" w:rsidRPr="004C4EAE">
        <w:t xml:space="preserve">nya </w:t>
      </w:r>
      <w:r w:rsidR="00616068" w:rsidRPr="004C4EAE">
        <w:t>projekt</w:t>
      </w:r>
      <w:r w:rsidR="00D411C1" w:rsidRPr="004C4EAE">
        <w:t xml:space="preserve"> </w:t>
      </w:r>
      <w:r w:rsidR="00434E03" w:rsidRPr="004C4EAE">
        <w:t>igångsätts</w:t>
      </w:r>
      <w:r w:rsidR="00D411C1" w:rsidRPr="004C4EAE">
        <w:t xml:space="preserve"> utifrån </w:t>
      </w:r>
      <w:r w:rsidR="00434E03" w:rsidRPr="004C4EAE">
        <w:t>prioriteringskriterier för nya exploateringsprojekt</w:t>
      </w:r>
      <w:r w:rsidR="00D411C1" w:rsidRPr="004C4EAE">
        <w:t xml:space="preserve">. </w:t>
      </w:r>
      <w:r w:rsidR="001678D3" w:rsidRPr="004C4EAE">
        <w:t xml:space="preserve">Men också behov av att fortsätta att ta fram </w:t>
      </w:r>
      <w:r w:rsidR="00D411C1" w:rsidRPr="004C4EAE">
        <w:t>nya</w:t>
      </w:r>
      <w:r w:rsidR="00616068" w:rsidRPr="004C4EAE">
        <w:t xml:space="preserve"> detaljplaner </w:t>
      </w:r>
      <w:r w:rsidR="00D411C1" w:rsidRPr="004C4EAE">
        <w:t xml:space="preserve">för </w:t>
      </w:r>
      <w:r w:rsidR="00616068" w:rsidRPr="004C4EAE">
        <w:t xml:space="preserve">nya projekt som bidrar till att bryta bostadssegregationen och tillföra nya bostadsformer i stadsdelarna. </w:t>
      </w:r>
      <w:r w:rsidR="00D60D2A" w:rsidRPr="004C4EAE">
        <w:t xml:space="preserve">En ny projektportal </w:t>
      </w:r>
      <w:r w:rsidR="00E13E4F" w:rsidRPr="004C4EAE">
        <w:t xml:space="preserve">har </w:t>
      </w:r>
      <w:r w:rsidR="00D60D2A" w:rsidRPr="004C4EAE">
        <w:t>inför</w:t>
      </w:r>
      <w:r w:rsidR="00E13E4F" w:rsidRPr="004C4EAE">
        <w:t xml:space="preserve">ts </w:t>
      </w:r>
      <w:r w:rsidR="00D60D2A" w:rsidRPr="004C4EAE">
        <w:t xml:space="preserve">på förvaltningen </w:t>
      </w:r>
      <w:r w:rsidR="00D411C1" w:rsidRPr="004C4EAE">
        <w:t>för</w:t>
      </w:r>
      <w:r w:rsidR="00D60D2A" w:rsidRPr="004C4EAE">
        <w:t xml:space="preserve"> att styra projekt med tanke på de ökade byggplaner som ligger under perioden.</w:t>
      </w:r>
    </w:p>
    <w:p w14:paraId="74F9B3E2" w14:textId="77777777" w:rsidR="00353C6D" w:rsidRPr="004C4EAE" w:rsidRDefault="00353C6D" w:rsidP="00351932"/>
    <w:p w14:paraId="53A731C1" w14:textId="75E76482" w:rsidR="00E5656C" w:rsidRPr="0088380E" w:rsidRDefault="0093602D" w:rsidP="0088380E">
      <w:pPr>
        <w:rPr>
          <w:rFonts w:asciiTheme="minorHAnsi" w:hAnsiTheme="minorHAnsi" w:cstheme="minorHAnsi"/>
          <w:b/>
        </w:rPr>
      </w:pPr>
      <w:r w:rsidRPr="0088380E">
        <w:rPr>
          <w:rFonts w:asciiTheme="minorHAnsi" w:hAnsiTheme="minorHAnsi" w:cstheme="minorHAnsi"/>
          <w:b/>
        </w:rPr>
        <w:t>Välfärds</w:t>
      </w:r>
      <w:r w:rsidR="00CF2EDB">
        <w:rPr>
          <w:rFonts w:asciiTheme="minorHAnsi" w:hAnsiTheme="minorHAnsi" w:cstheme="minorHAnsi"/>
          <w:b/>
        </w:rPr>
        <w:t>fastigheter</w:t>
      </w:r>
      <w:r w:rsidRPr="0088380E">
        <w:rPr>
          <w:rFonts w:asciiTheme="minorHAnsi" w:hAnsiTheme="minorHAnsi" w:cstheme="minorHAnsi"/>
          <w:b/>
        </w:rPr>
        <w:t xml:space="preserve"> (skolor, förskolor, </w:t>
      </w:r>
      <w:r w:rsidR="009A7040" w:rsidRPr="0088380E">
        <w:rPr>
          <w:rFonts w:asciiTheme="minorHAnsi" w:hAnsiTheme="minorHAnsi" w:cstheme="minorHAnsi"/>
          <w:b/>
        </w:rPr>
        <w:t>servicebostäder</w:t>
      </w:r>
      <w:r w:rsidR="00CF2EDB">
        <w:rPr>
          <w:rFonts w:asciiTheme="minorHAnsi" w:hAnsiTheme="minorHAnsi" w:cstheme="minorHAnsi"/>
          <w:b/>
        </w:rPr>
        <w:t xml:space="preserve"> mm</w:t>
      </w:r>
      <w:r w:rsidRPr="0088380E">
        <w:rPr>
          <w:rFonts w:asciiTheme="minorHAnsi" w:hAnsiTheme="minorHAnsi" w:cstheme="minorHAnsi"/>
          <w:b/>
        </w:rPr>
        <w:t>)</w:t>
      </w:r>
    </w:p>
    <w:p w14:paraId="62CD4C68" w14:textId="26C655F0" w:rsidR="00A659F0" w:rsidRPr="004C4EAE" w:rsidRDefault="00A659F0" w:rsidP="00A378C4">
      <w:r w:rsidRPr="004C4EAE">
        <w:t>I flera fall behöver gamla förskolor, skolor och andra kommunala verksamhetslokaler ersättas med nya som inte kan åstadkommas inom de gällande detaljplanernas bestämmelser. För att kunna bygga nya effektiva lokaler behöver nya detaljplaner tas fram. Tidigare har tre detaljplaner hanterats i kommunal regi under en tioårsperiod. Under kommande budgetår beräknas ett tiotal detaljplanearbeten pågå för kommunens egna investeringsprojekt, där planarbetet inte kan ingå utan måste tas ur egen drift</w:t>
      </w:r>
      <w:r w:rsidR="00452EB0">
        <w:t>budget</w:t>
      </w:r>
      <w:r w:rsidRPr="004C4EAE">
        <w:t xml:space="preserve">. </w:t>
      </w:r>
    </w:p>
    <w:p w14:paraId="2DA30A42" w14:textId="77777777" w:rsidR="00A659F0" w:rsidRPr="004C4EAE" w:rsidRDefault="00A659F0" w:rsidP="00A378C4"/>
    <w:p w14:paraId="12322999" w14:textId="47825ED4" w:rsidR="009A7040" w:rsidRPr="004C4EAE" w:rsidRDefault="009A7040" w:rsidP="00A378C4">
      <w:r w:rsidRPr="004C4EAE">
        <w:t xml:space="preserve">De grupper som ökar kraftigast i Botkyrka de närmaste åren är barn, unga och äldre. Antalet barn i förskoleålder förväntas öka med cirka </w:t>
      </w:r>
      <w:r w:rsidR="00BC406B" w:rsidRPr="004C4EAE">
        <w:t>345</w:t>
      </w:r>
      <w:r w:rsidRPr="004C4EAE">
        <w:t xml:space="preserve"> barn till år 202</w:t>
      </w:r>
      <w:r w:rsidR="00BC406B" w:rsidRPr="004C4EAE">
        <w:t>4</w:t>
      </w:r>
      <w:r w:rsidRPr="004C4EAE">
        <w:t xml:space="preserve">. Det motsvarar nästan fyra nya avdelningar förskola per år, om vi utgår från att dagens förskolor är optimalt utnyttjade. </w:t>
      </w:r>
    </w:p>
    <w:p w14:paraId="09EE82F4" w14:textId="77777777" w:rsidR="009A7040" w:rsidRPr="004C4EAE" w:rsidRDefault="009A7040" w:rsidP="00A378C4"/>
    <w:p w14:paraId="2C2B80FD" w14:textId="0C2E566E" w:rsidR="009A7040" w:rsidRPr="004C4EAE" w:rsidRDefault="009A7040" w:rsidP="00A378C4">
      <w:r w:rsidRPr="004C4EAE">
        <w:t xml:space="preserve">Antalet barn i grundskoleåldrar ökar </w:t>
      </w:r>
      <w:r w:rsidR="009975EC" w:rsidRPr="004C4EAE">
        <w:t xml:space="preserve">under perioden </w:t>
      </w:r>
      <w:r w:rsidRPr="004C4EAE">
        <w:t xml:space="preserve">med </w:t>
      </w:r>
      <w:r w:rsidR="00BC406B" w:rsidRPr="004C4EAE">
        <w:t>444</w:t>
      </w:r>
      <w:r w:rsidR="009975EC" w:rsidRPr="004C4EAE">
        <w:t xml:space="preserve"> barn</w:t>
      </w:r>
      <w:r w:rsidRPr="004C4EAE">
        <w:t xml:space="preserve">, vilket motsvarar </w:t>
      </w:r>
      <w:r w:rsidR="0040069D" w:rsidRPr="004C4EAE">
        <w:t>nästan en ny</w:t>
      </w:r>
      <w:r w:rsidRPr="004C4EAE">
        <w:t xml:space="preserve"> grundskola. Antalet Botkyrkabor över 80 år förväntas öka med </w:t>
      </w:r>
      <w:r w:rsidR="009975EC" w:rsidRPr="004C4EAE">
        <w:t>17</w:t>
      </w:r>
      <w:r w:rsidRPr="004C4EAE">
        <w:t xml:space="preserve"> procent fram till 202</w:t>
      </w:r>
      <w:r w:rsidR="009975EC" w:rsidRPr="004C4EAE">
        <w:t>4</w:t>
      </w:r>
      <w:r w:rsidRPr="004C4EAE">
        <w:t xml:space="preserve">. Fler äldre som också lever längre ökar behovet av kommunal service. Vi behöver både utöka med nya verksamheter och reinvestera i eller ersätta vissa befintliga lokaler. Att dessa behov sammanfaller med en period av sämre ekonomi och </w:t>
      </w:r>
      <w:r w:rsidR="009975EC" w:rsidRPr="004C4EAE">
        <w:t xml:space="preserve">risk för </w:t>
      </w:r>
      <w:r w:rsidRPr="004C4EAE">
        <w:t>högre räntor gör det</w:t>
      </w:r>
      <w:r w:rsidR="00452EB0">
        <w:t xml:space="preserve"> till</w:t>
      </w:r>
      <w:r w:rsidRPr="004C4EAE">
        <w:t xml:space="preserve"> en än större utmaning. </w:t>
      </w:r>
    </w:p>
    <w:p w14:paraId="70A4023B" w14:textId="77777777" w:rsidR="005D7A5D" w:rsidRPr="004C4EAE" w:rsidRDefault="005D7A5D" w:rsidP="00A378C4"/>
    <w:p w14:paraId="50F79123" w14:textId="77777777" w:rsidR="009A7040" w:rsidRPr="00452EB0" w:rsidRDefault="009A7040" w:rsidP="00A378C4">
      <w:pPr>
        <w:rPr>
          <w:b/>
          <w:i/>
        </w:rPr>
      </w:pPr>
      <w:r w:rsidRPr="00452EB0">
        <w:rPr>
          <w:b/>
          <w:i/>
        </w:rPr>
        <w:t>Analys</w:t>
      </w:r>
    </w:p>
    <w:p w14:paraId="11CF26BF" w14:textId="231585F5" w:rsidR="00E13E4F" w:rsidRDefault="009A7040" w:rsidP="007F21D9">
      <w:r w:rsidRPr="004C4EAE">
        <w:t>De ökade välfärdsutmaningarna ställer krav på planering för att möta det ökade behovet av lokaler för förskoleavdelningar och grundskoleklasser samt servicebostäder varje år under perioden</w:t>
      </w:r>
      <w:r w:rsidR="00431B03" w:rsidRPr="004C4EAE">
        <w:t xml:space="preserve">. </w:t>
      </w:r>
      <w:r w:rsidRPr="004C4EAE">
        <w:t xml:space="preserve">Ökade välfärdsutmaningar medför översyn av lokalbestånd och infrastruktur. En utökad analys behövs för att bedöma hur kraven på ökad välfärd påverkar </w:t>
      </w:r>
      <w:r w:rsidR="003A5378" w:rsidRPr="004C4EAE">
        <w:t>förvaltningen</w:t>
      </w:r>
      <w:r w:rsidRPr="004C4EAE">
        <w:t xml:space="preserve">, så att lämplig handlingsberedskap finns på plats.  </w:t>
      </w:r>
    </w:p>
    <w:p w14:paraId="0BC0D0EA" w14:textId="77777777" w:rsidR="00396C1A" w:rsidRPr="004C4EAE" w:rsidRDefault="00396C1A" w:rsidP="007F21D9"/>
    <w:p w14:paraId="0812ECB1" w14:textId="77777777" w:rsidR="00AB2DFE" w:rsidRPr="004C4EAE" w:rsidRDefault="00AB2DFE" w:rsidP="00E547CE"/>
    <w:p w14:paraId="020AE39F" w14:textId="4F6902FB" w:rsidR="0093602D" w:rsidRPr="00714509" w:rsidRDefault="0093602D" w:rsidP="00714509">
      <w:pPr>
        <w:rPr>
          <w:b/>
        </w:rPr>
      </w:pPr>
      <w:r w:rsidRPr="00714509">
        <w:rPr>
          <w:b/>
        </w:rPr>
        <w:lastRenderedPageBreak/>
        <w:t>Underhåll</w:t>
      </w:r>
      <w:r w:rsidR="00B6500E" w:rsidRPr="00714509">
        <w:rPr>
          <w:b/>
        </w:rPr>
        <w:t>et och åtgärder för trygghet och trivsel</w:t>
      </w:r>
    </w:p>
    <w:p w14:paraId="2D953AD0" w14:textId="55B2BD8A" w:rsidR="00C9715B" w:rsidRPr="004C4EAE" w:rsidRDefault="009B7487" w:rsidP="00D6242A">
      <w:r w:rsidRPr="004C4EAE">
        <w:t xml:space="preserve">Stadsmiljöenheten har under flera år redovisat ökade kostnader för drift och skötsel av kommunens utemiljöer. Dessa ökade kostnader för grönyteskötsel, renhållning och vinterväghållning för de ökade volymerna efter genomförda exploateringar och investeringar, har endast kompenserats med en mindre del av den egentliga kostnadsökningen. </w:t>
      </w:r>
    </w:p>
    <w:p w14:paraId="451E3578" w14:textId="32F60A5F" w:rsidR="00DB37BA" w:rsidRPr="004C4EAE" w:rsidRDefault="00DB37BA" w:rsidP="00D6242A"/>
    <w:p w14:paraId="007BD5EA" w14:textId="60252D39" w:rsidR="00DB37BA" w:rsidRPr="004C4EAE" w:rsidRDefault="00DB37BA" w:rsidP="00D6242A">
      <w:r w:rsidRPr="004C4EAE">
        <w:t xml:space="preserve">Kommunens gator, konstbyggnader (bro-/tunnelkonstruktioner) och parker har generellt ett eftersatt underhåll. I stort sett alla konstbyggnader och många gator har passerat en ålder om 40 år, vilket nu kräver betydande underhållsåtgärder. </w:t>
      </w:r>
    </w:p>
    <w:p w14:paraId="0D44D0A8" w14:textId="2405748E" w:rsidR="00D6242A" w:rsidRPr="004C4EAE" w:rsidRDefault="00D6242A" w:rsidP="00D6242A"/>
    <w:p w14:paraId="6002330A" w14:textId="3000260D" w:rsidR="00D6242A" w:rsidRPr="004C4EAE" w:rsidRDefault="00D6242A" w:rsidP="00D6242A">
      <w:r w:rsidRPr="004C4EAE">
        <w:t>I en kommun med stor och växande befolkning och väl använda parker och grönområden finns alltid risk för nedskräpning. Kommunen ansvarar enligt gaturenhållningslagen för städning på gator, torg, parker och andra allmänna platser till betydande kostnader. Kommunen kan också bli ansvarig att återställa andra platser utomhus där allmänheten får färdas fritt, som exempelvis skog och stränder som allmänheten har tillträde till enligt allemansrätten. Botkyrkaborna uppskattar sina parker och grön</w:t>
      </w:r>
      <w:r w:rsidR="005A18CA">
        <w:t>-</w:t>
      </w:r>
      <w:r w:rsidRPr="004C4EAE">
        <w:t>områden. Att upprätthålla d</w:t>
      </w:r>
      <w:r w:rsidR="007434F1">
        <w:t>ess</w:t>
      </w:r>
      <w:r w:rsidRPr="004C4EAE">
        <w:t xml:space="preserve"> kvalitet under växande besökstryck kommer att ställa krav på såväl ökat underhåll, som ökat ansvarstagande bland medborgarna, vilket bör uppmuntras och understödjas av kommunen.  </w:t>
      </w:r>
    </w:p>
    <w:p w14:paraId="4F6CE917" w14:textId="77777777" w:rsidR="00D6242A" w:rsidRPr="004C4EAE" w:rsidRDefault="00D6242A" w:rsidP="00D6242A"/>
    <w:p w14:paraId="2036F325" w14:textId="5C8F6315" w:rsidR="00D6242A" w:rsidRPr="004C4EAE" w:rsidRDefault="00D6242A" w:rsidP="00D6242A">
      <w:r w:rsidRPr="004C4EAE">
        <w:t xml:space="preserve">Social oro i samhället ställer särskilda krav och förväntningar på förvaltningen vad gäller </w:t>
      </w:r>
      <w:proofErr w:type="spellStart"/>
      <w:r w:rsidRPr="004C4EAE">
        <w:t>trygghets</w:t>
      </w:r>
      <w:r w:rsidR="005A18CA">
        <w:t>-</w:t>
      </w:r>
      <w:r w:rsidRPr="004C4EAE">
        <w:t>arbete</w:t>
      </w:r>
      <w:proofErr w:type="spellEnd"/>
      <w:r w:rsidRPr="004C4EAE">
        <w:t>. Trygghetsarbetet pågår i många olika former. Det kräver redan idag kostsamma insatser för avhysningar, städ insatser, avspärrningar, snabbare skrotbilshantering samt mer reparation efter skadegörelse. Dessa kostnader kan komma att öka.  Förvaltningen ser en ökning av antal ärenden som gäller olovlig markanvändning, bland annat annektering av mark.</w:t>
      </w:r>
    </w:p>
    <w:p w14:paraId="005535EB" w14:textId="77777777" w:rsidR="00D6242A" w:rsidRPr="004C4EAE" w:rsidRDefault="00D6242A" w:rsidP="00D6242A"/>
    <w:p w14:paraId="561D15A2" w14:textId="0CAFF4F5" w:rsidR="00EC7725" w:rsidRPr="004C4EAE" w:rsidRDefault="009B7487" w:rsidP="00D6242A">
      <w:r w:rsidRPr="004C4EAE">
        <w:t>Vidare har kompensationen för prisuppräkningar inom ingångna avtal ej motsvarat marknads</w:t>
      </w:r>
      <w:r w:rsidR="005A18CA">
        <w:t>-</w:t>
      </w:r>
      <w:r w:rsidRPr="004C4EAE">
        <w:t xml:space="preserve">utvecklingen. Detta har medfört att </w:t>
      </w:r>
      <w:r w:rsidR="007434F1">
        <w:t>stadsmiljö</w:t>
      </w:r>
      <w:r w:rsidRPr="004C4EAE">
        <w:t>enheten under respektive innevarande budgetår prognostiserat ett budgetunderskott.</w:t>
      </w:r>
      <w:r w:rsidR="008E2536" w:rsidRPr="004C4EAE">
        <w:t xml:space="preserve"> Flera exploateringsprojekt färdigställs under perioden, och övergår till drift och förvaltning.</w:t>
      </w:r>
      <w:r w:rsidR="00787E9A" w:rsidRPr="004C4EAE">
        <w:t xml:space="preserve"> </w:t>
      </w:r>
    </w:p>
    <w:p w14:paraId="3B9AAAE3" w14:textId="77777777" w:rsidR="00EC7725" w:rsidRPr="004C4EAE" w:rsidRDefault="00EC7725" w:rsidP="00D6242A"/>
    <w:p w14:paraId="4D142110" w14:textId="77C45805" w:rsidR="00787E9A" w:rsidRPr="004C4EAE" w:rsidRDefault="00787E9A" w:rsidP="00D6242A">
      <w:r w:rsidRPr="004C4EAE">
        <w:t xml:space="preserve">Flertalet investeringsprojekt föreslås inom ramen för investeringsplanen, och kommer att genomföras och verkställas av </w:t>
      </w:r>
      <w:r w:rsidR="00574CD5">
        <w:t>s</w:t>
      </w:r>
      <w:r w:rsidRPr="004C4EAE">
        <w:t>tadsmiljöenheten. Investeringsprioriteringarna grundar sig på politiska beslut, och reinvesteringsbehov i befintlig infrastruktur. Den politiskt beslutade plattformen med 8 problem</w:t>
      </w:r>
      <w:r w:rsidR="005A18CA">
        <w:t>-</w:t>
      </w:r>
      <w:r w:rsidRPr="004C4EAE">
        <w:t>områden, varav flertalet berör</w:t>
      </w:r>
      <w:r w:rsidR="00EC7725" w:rsidRPr="004C4EAE">
        <w:t xml:space="preserve"> </w:t>
      </w:r>
      <w:r w:rsidR="007434F1">
        <w:t>s</w:t>
      </w:r>
      <w:r w:rsidRPr="004C4EAE">
        <w:t xml:space="preserve">amhällsbyggnadsförvaltningen och </w:t>
      </w:r>
      <w:r w:rsidR="007434F1">
        <w:t>s</w:t>
      </w:r>
      <w:r w:rsidRPr="004C4EAE">
        <w:t xml:space="preserve">tadsmiljöenhetens </w:t>
      </w:r>
      <w:proofErr w:type="spellStart"/>
      <w:r w:rsidRPr="004C4EAE">
        <w:t>verksamhets</w:t>
      </w:r>
      <w:r w:rsidR="005A18CA">
        <w:t>-</w:t>
      </w:r>
      <w:r w:rsidRPr="004C4EAE">
        <w:t>områden</w:t>
      </w:r>
      <w:proofErr w:type="spellEnd"/>
      <w:r w:rsidRPr="004C4EAE">
        <w:t xml:space="preserve"> </w:t>
      </w:r>
      <w:r w:rsidR="00BB1B44" w:rsidRPr="004C4EAE">
        <w:t>medför</w:t>
      </w:r>
      <w:r w:rsidRPr="004C4EAE">
        <w:t xml:space="preserve"> utmaningar, då behovet av budgetkompensation för åtgärder av problemområdena inte tillgodoses genom föreslagen budget. Områden som trygghet, bostadsutveckling och miljöaspekter medför kostnadsökningar, vilka inte kompenseras i motsvarande omfattning. </w:t>
      </w:r>
    </w:p>
    <w:p w14:paraId="07C3A545" w14:textId="77777777" w:rsidR="009B7487" w:rsidRPr="004C4EAE" w:rsidRDefault="009B7487" w:rsidP="00D6242A"/>
    <w:p w14:paraId="254F9C82" w14:textId="77777777" w:rsidR="000C697B" w:rsidRPr="007434F1" w:rsidRDefault="000C697B" w:rsidP="00D6242A">
      <w:pPr>
        <w:rPr>
          <w:b/>
          <w:i/>
        </w:rPr>
      </w:pPr>
      <w:r w:rsidRPr="007434F1">
        <w:rPr>
          <w:b/>
          <w:i/>
        </w:rPr>
        <w:t>Analys</w:t>
      </w:r>
    </w:p>
    <w:p w14:paraId="4234B508" w14:textId="027D9CE9" w:rsidR="00BC6054" w:rsidRPr="004C4EAE" w:rsidRDefault="00BB1B44" w:rsidP="00351932">
      <w:r w:rsidRPr="004C4EAE">
        <w:t xml:space="preserve">Inventering av underhållsbehoven av infrastrukturen i kommunen pekar på brister och krav på </w:t>
      </w:r>
      <w:r w:rsidR="000C697B" w:rsidRPr="004C4EAE">
        <w:t xml:space="preserve">fortsatt underhåll. </w:t>
      </w:r>
      <w:r w:rsidR="007434F1">
        <w:t>Förvaltningen arbetar med att se över organisationsstrukturen och nya arbetssätt för att kunna effektivisera arbetet.</w:t>
      </w:r>
    </w:p>
    <w:p w14:paraId="759EA397" w14:textId="77777777" w:rsidR="00BC6054" w:rsidRDefault="00BC6054" w:rsidP="007434F1">
      <w:pPr>
        <w:rPr>
          <w:b/>
        </w:rPr>
      </w:pPr>
    </w:p>
    <w:p w14:paraId="3051AD3E" w14:textId="7B11D17D" w:rsidR="00EF1403" w:rsidRPr="00714509" w:rsidRDefault="0093602D" w:rsidP="007434F1">
      <w:pPr>
        <w:rPr>
          <w:b/>
        </w:rPr>
      </w:pPr>
      <w:r w:rsidRPr="00714509">
        <w:rPr>
          <w:b/>
        </w:rPr>
        <w:t>IT och digitalisering</w:t>
      </w:r>
    </w:p>
    <w:p w14:paraId="40AA710D" w14:textId="25175475" w:rsidR="00BB6C93" w:rsidRPr="004C4EAE" w:rsidRDefault="00DE2E05" w:rsidP="00D6242A">
      <w:r w:rsidRPr="004C4EAE">
        <w:t>Det finns ett tydligt uppdrag från regeringen att digitalisera samhällsbyggnadsprocessen. I Lantmäteriets</w:t>
      </w:r>
      <w:r w:rsidR="00F4252B" w:rsidRPr="004C4EAE">
        <w:t xml:space="preserve"> </w:t>
      </w:r>
      <w:r w:rsidRPr="004C4EAE">
        <w:t>slutrapport från uppdraget Digitalt först – för en smartare samhällsbyggnadsprocess beskrivs en målbild för</w:t>
      </w:r>
      <w:r w:rsidR="009019CE" w:rsidRPr="004C4EAE">
        <w:t xml:space="preserve"> </w:t>
      </w:r>
      <w:r w:rsidRPr="004C4EAE">
        <w:t xml:space="preserve">samhällsbyggnadsprocessen år 2025. Regeringen har gett både Lantmäteriet, Boverket och flera andra myndigheter nya uppdrag som verkar för </w:t>
      </w:r>
      <w:r w:rsidR="007870C4" w:rsidRPr="004C4EAE">
        <w:t xml:space="preserve">ett </w:t>
      </w:r>
      <w:r w:rsidRPr="004C4EAE">
        <w:t xml:space="preserve">uppfyllande av denna målbild. En av ambitionerna är </w:t>
      </w:r>
      <w:r w:rsidRPr="004C4EAE">
        <w:lastRenderedPageBreak/>
        <w:t xml:space="preserve">att landets kommuner ska ta fram digitala detaljplaner på ett standardiserat sätt, lagrat i en nationell plattform 2022. </w:t>
      </w:r>
    </w:p>
    <w:p w14:paraId="0BFEBB81" w14:textId="77777777" w:rsidR="00BB6C93" w:rsidRPr="004C4EAE" w:rsidRDefault="00BB6C93" w:rsidP="00D6242A"/>
    <w:p w14:paraId="0E45D735" w14:textId="1F4A87F9" w:rsidR="009019CE" w:rsidRPr="004C4EAE" w:rsidRDefault="00DE2E05" w:rsidP="00D6242A">
      <w:r w:rsidRPr="004C4EAE">
        <w:t xml:space="preserve">Beslut om föreskrifter för grundkarta kommer att tas </w:t>
      </w:r>
      <w:r w:rsidRPr="00E04560">
        <w:t>år 2020</w:t>
      </w:r>
      <w:r w:rsidR="00E04560">
        <w:t xml:space="preserve"> och alla nya detaljplaner ska efter 31 december 2021 vara digitala.</w:t>
      </w:r>
      <w:r w:rsidRPr="004C4EAE">
        <w:t xml:space="preserve"> Med ordet digitalisering menas automatisering, effektivisering, verksamhetsutveckling med mera och inte endast steget från papper till digitalt. Kommunens samtliga 620 detaljplaner ska under de tre närmaste åren digitaliseras enligt Boverkets standard. Digitalisering är ett omfattande arbete som kräver såväl genomgång av befintliga dokument, inskanning av alla handlingar</w:t>
      </w:r>
      <w:r w:rsidR="00EC382B">
        <w:t xml:space="preserve">, </w:t>
      </w:r>
      <w:proofErr w:type="spellStart"/>
      <w:r w:rsidR="00EC382B">
        <w:t>vektorisering</w:t>
      </w:r>
      <w:proofErr w:type="spellEnd"/>
      <w:r w:rsidR="00EC382B">
        <w:t xml:space="preserve"> </w:t>
      </w:r>
      <w:r w:rsidRPr="004C4EAE">
        <w:t>samt en övergång till ett lämpligt verksamhetssystem. Inledningsvis innebär detta en relativt kostsam investering, men är ett förbättringsarbete som på sikt kommer att återbetala sig.</w:t>
      </w:r>
    </w:p>
    <w:p w14:paraId="158A9F5F" w14:textId="0210C7AC" w:rsidR="00BD1AC4" w:rsidRPr="004C4EAE" w:rsidRDefault="00BD1AC4" w:rsidP="00D6242A"/>
    <w:p w14:paraId="58C8C1E3" w14:textId="15F158E4" w:rsidR="00BD1AC4" w:rsidRPr="004C4EAE" w:rsidRDefault="00BD1AC4" w:rsidP="00724A47">
      <w:r w:rsidRPr="004C4EAE">
        <w:t>Kommunens servrar är gamla och uttjänta och riskerar att krascha</w:t>
      </w:r>
      <w:r w:rsidR="00CE59D6" w:rsidRPr="004C4EAE">
        <w:t>, vilket i</w:t>
      </w:r>
      <w:r w:rsidR="00757CD1" w:rsidRPr="004C4EAE">
        <w:t xml:space="preserve"> </w:t>
      </w:r>
      <w:r w:rsidR="00CE59D6" w:rsidRPr="004C4EAE">
        <w:t>så</w:t>
      </w:r>
      <w:r w:rsidR="00757CD1" w:rsidRPr="004C4EAE">
        <w:t xml:space="preserve"> </w:t>
      </w:r>
      <w:r w:rsidR="00CE59D6" w:rsidRPr="004C4EAE">
        <w:t xml:space="preserve">fall får stora konsekvenser för medborgare </w:t>
      </w:r>
      <w:r w:rsidR="00DE2E05" w:rsidRPr="004C4EAE">
        <w:t>och företag som berörs av en sådan händelse</w:t>
      </w:r>
      <w:r w:rsidRPr="004C4EAE">
        <w:t>. Kommunstyrelsen har beslutat om revidering av IT:s tjänste- och beställarkatalog kallad Snövit. Den numera gemensamt hyrda containern för servrar lagrar 6 servrar för samhällsbyggnadsförvaltningen och 13 servrar för tekniska förvaltningen.</w:t>
      </w:r>
    </w:p>
    <w:p w14:paraId="253F1055" w14:textId="77777777" w:rsidR="00E74FCF" w:rsidRPr="004C4EAE" w:rsidRDefault="00E74FCF" w:rsidP="00D6242A">
      <w:pPr>
        <w:rPr>
          <w:rFonts w:eastAsia="Calibri"/>
        </w:rPr>
      </w:pPr>
    </w:p>
    <w:p w14:paraId="5D305C62" w14:textId="11690426" w:rsidR="005230C9" w:rsidRPr="004C4EAE" w:rsidRDefault="006B7DCB" w:rsidP="00D6242A">
      <w:pPr>
        <w:rPr>
          <w:rFonts w:eastAsia="Calibri"/>
        </w:rPr>
      </w:pPr>
      <w:r w:rsidRPr="004C4EAE">
        <w:rPr>
          <w:rFonts w:eastAsia="Calibri"/>
        </w:rPr>
        <w:t>En allt tydligare trend är att offentligt producerade data ska göras fritt tillgängliga i samhället som öppna data. Denna trend understöds av bland annat PSI-direktivet, regeringens strategi för en digitalt sam</w:t>
      </w:r>
      <w:r w:rsidR="005A18CA">
        <w:rPr>
          <w:rFonts w:eastAsia="Calibri"/>
        </w:rPr>
        <w:t>-</w:t>
      </w:r>
      <w:r w:rsidRPr="004C4EAE">
        <w:rPr>
          <w:rFonts w:eastAsia="Calibri"/>
        </w:rPr>
        <w:t xml:space="preserve">verkande statsförvaltning och </w:t>
      </w:r>
      <w:r w:rsidR="00EA4215" w:rsidRPr="004C4EAE">
        <w:rPr>
          <w:rFonts w:eastAsia="Calibri"/>
        </w:rPr>
        <w:t>SKR</w:t>
      </w:r>
      <w:r w:rsidRPr="004C4EAE">
        <w:rPr>
          <w:rFonts w:eastAsia="Calibri"/>
        </w:rPr>
        <w:t xml:space="preserve">:s nationella strategi för e-samhället. </w:t>
      </w:r>
    </w:p>
    <w:p w14:paraId="108EDCBD" w14:textId="77777777" w:rsidR="005230C9" w:rsidRPr="004C4EAE" w:rsidRDefault="005230C9" w:rsidP="00D6242A">
      <w:pPr>
        <w:rPr>
          <w:rFonts w:eastAsia="Calibri"/>
        </w:rPr>
      </w:pPr>
    </w:p>
    <w:p w14:paraId="6B9B887F" w14:textId="6AB3D86A" w:rsidR="00406E42" w:rsidRPr="004C4EAE" w:rsidRDefault="006B7DCB" w:rsidP="00D6242A">
      <w:pPr>
        <w:rPr>
          <w:rFonts w:eastAsia="Calibri"/>
        </w:rPr>
      </w:pPr>
      <w:r w:rsidRPr="004C4EAE">
        <w:rPr>
          <w:rFonts w:eastAsia="Calibri"/>
        </w:rPr>
        <w:t>Grundläggande geografisk information är offentlig information som av många förväntas vara öppna data och som många samhällsfunktioner, offentliga som privata, skulle tjäna på om den var öppen och fri att använda</w:t>
      </w:r>
      <w:r w:rsidR="005230C9" w:rsidRPr="004C4EAE">
        <w:rPr>
          <w:rFonts w:eastAsia="Calibri"/>
        </w:rPr>
        <w:t xml:space="preserve">, vilket på sikt kommer att påverka intäkterna negativt för </w:t>
      </w:r>
      <w:r w:rsidR="00664184">
        <w:rPr>
          <w:rFonts w:eastAsia="Calibri"/>
        </w:rPr>
        <w:t>enheten geografisk information</w:t>
      </w:r>
      <w:r w:rsidR="005230C9" w:rsidRPr="004C4EAE">
        <w:rPr>
          <w:rFonts w:eastAsia="Calibri"/>
        </w:rPr>
        <w:t>.</w:t>
      </w:r>
      <w:r w:rsidR="0073155A" w:rsidRPr="004C4EAE">
        <w:rPr>
          <w:rFonts w:eastAsia="Calibri"/>
        </w:rPr>
        <w:t xml:space="preserve"> </w:t>
      </w:r>
      <w:r w:rsidR="00664184">
        <w:t>Tekniken utvecklas hela tiden och drönare, automatisering samt artificiell intelligens leder till fler användningsområden under perioden, även inom samhällsbyggnadsområdet.</w:t>
      </w:r>
    </w:p>
    <w:p w14:paraId="399BB433" w14:textId="77777777" w:rsidR="006B7DCB" w:rsidRPr="004C4EAE" w:rsidRDefault="006B7DCB" w:rsidP="00D6242A">
      <w:pPr>
        <w:rPr>
          <w:rFonts w:eastAsia="Calibri"/>
        </w:rPr>
      </w:pPr>
    </w:p>
    <w:p w14:paraId="659B7EAD" w14:textId="7F1B4A5D" w:rsidR="00406E42" w:rsidRDefault="006B7DCB" w:rsidP="00D6242A">
      <w:r w:rsidRPr="004C4EAE">
        <w:t xml:space="preserve">För medborgarna i Botkyrka underlättar </w:t>
      </w:r>
      <w:r w:rsidR="00914144" w:rsidRPr="004C4EAE">
        <w:t xml:space="preserve">det </w:t>
      </w:r>
      <w:r w:rsidRPr="004C4EAE">
        <w:t xml:space="preserve">på ett positivt vis kontakten </w:t>
      </w:r>
      <w:r w:rsidR="005230C9" w:rsidRPr="004C4EAE">
        <w:t>när de söker bygglov</w:t>
      </w:r>
      <w:r w:rsidRPr="004C4EAE">
        <w:t xml:space="preserve">, det finns </w:t>
      </w:r>
      <w:r w:rsidR="005230C9" w:rsidRPr="004C4EAE">
        <w:t xml:space="preserve">ett digitalt </w:t>
      </w:r>
      <w:r w:rsidRPr="004C4EAE">
        <w:t xml:space="preserve">stöd som effektiviserar ansökningsprocessen vid bygglov. Det finns </w:t>
      </w:r>
      <w:r w:rsidR="005230C9" w:rsidRPr="004C4EAE">
        <w:t xml:space="preserve">som framkommit </w:t>
      </w:r>
      <w:r w:rsidRPr="004C4EAE">
        <w:t>fortsatta krav i verksamheten på digitalisering enligt PBL, då hela samhällsbyggnadsprocessen ska vara digitaliserad till år 202</w:t>
      </w:r>
      <w:r w:rsidR="00D100BF" w:rsidRPr="004C4EAE">
        <w:t>2</w:t>
      </w:r>
      <w:r w:rsidRPr="004C4EAE">
        <w:t xml:space="preserve">. </w:t>
      </w:r>
    </w:p>
    <w:p w14:paraId="38D7D164" w14:textId="77777777" w:rsidR="00B55349" w:rsidRPr="004C4EAE" w:rsidRDefault="00B55349" w:rsidP="00D6242A"/>
    <w:p w14:paraId="19FD141A" w14:textId="77777777" w:rsidR="0082455C" w:rsidRPr="005D6721" w:rsidRDefault="0082455C" w:rsidP="00D6242A">
      <w:pPr>
        <w:rPr>
          <w:b/>
          <w:i/>
        </w:rPr>
      </w:pPr>
      <w:r w:rsidRPr="005D6721">
        <w:rPr>
          <w:b/>
          <w:i/>
        </w:rPr>
        <w:t>Analys</w:t>
      </w:r>
    </w:p>
    <w:p w14:paraId="330989F8" w14:textId="7F135570" w:rsidR="00FB41CF" w:rsidRPr="004C4EAE" w:rsidRDefault="0082455C" w:rsidP="00D6242A">
      <w:r w:rsidRPr="004C4EAE">
        <w:t xml:space="preserve">Digitaliseringen </w:t>
      </w:r>
      <w:r w:rsidR="005D6721">
        <w:t>kräver resurser</w:t>
      </w:r>
      <w:r w:rsidRPr="004C4EAE">
        <w:t xml:space="preserve"> i form av </w:t>
      </w:r>
      <w:r w:rsidR="005D6721">
        <w:t>arbetstid, skanning</w:t>
      </w:r>
      <w:r w:rsidR="008E7D1A">
        <w:t xml:space="preserve">, </w:t>
      </w:r>
      <w:proofErr w:type="spellStart"/>
      <w:r w:rsidR="008E7D1A">
        <w:t>vektorisering</w:t>
      </w:r>
      <w:proofErr w:type="spellEnd"/>
      <w:r w:rsidR="005D6721">
        <w:t xml:space="preserve"> och högst sannolikt nya verksamhetssystem</w:t>
      </w:r>
      <w:r w:rsidRPr="004C4EAE">
        <w:t xml:space="preserve"> under perioden. Det blir även effekter för kompetensutveckling samt upphandling vilket påverkar verksamheten under perioden. </w:t>
      </w:r>
      <w:r w:rsidR="00F262FD" w:rsidRPr="004C4EAE">
        <w:t xml:space="preserve">En </w:t>
      </w:r>
      <w:r w:rsidRPr="004C4EAE">
        <w:t xml:space="preserve">samlad bild </w:t>
      </w:r>
      <w:r w:rsidR="00F262FD" w:rsidRPr="004C4EAE">
        <w:t xml:space="preserve">behövs </w:t>
      </w:r>
      <w:r w:rsidRPr="004C4EAE">
        <w:t xml:space="preserve">över </w:t>
      </w:r>
      <w:r w:rsidR="00F262FD" w:rsidRPr="004C4EAE">
        <w:t>d</w:t>
      </w:r>
      <w:r w:rsidRPr="004C4EAE">
        <w:t xml:space="preserve">e </w:t>
      </w:r>
      <w:r w:rsidR="00F851CF" w:rsidRPr="004C4EAE">
        <w:t xml:space="preserve">nödvändiga </w:t>
      </w:r>
      <w:r w:rsidR="00771EF9" w:rsidRPr="004C4EAE">
        <w:t xml:space="preserve">åtgärder </w:t>
      </w:r>
      <w:r w:rsidR="00237103" w:rsidRPr="004C4EAE">
        <w:t xml:space="preserve">och </w:t>
      </w:r>
      <w:r w:rsidRPr="004C4EAE">
        <w:t xml:space="preserve">investeringar som en digitaliserad samhällsbyggnadsprocess leder till </w:t>
      </w:r>
      <w:r w:rsidR="00CE3FF4" w:rsidRPr="004C4EAE">
        <w:t>för förvaltningen.</w:t>
      </w:r>
    </w:p>
    <w:p w14:paraId="213C7F88" w14:textId="45258B9A" w:rsidR="00E5656C" w:rsidRPr="004C4EAE" w:rsidRDefault="00E5656C" w:rsidP="00D6242A"/>
    <w:p w14:paraId="51F9686F" w14:textId="27F950DE" w:rsidR="0093602D" w:rsidRPr="00511A40" w:rsidRDefault="0093602D" w:rsidP="00511A40">
      <w:pPr>
        <w:rPr>
          <w:b/>
        </w:rPr>
      </w:pPr>
      <w:r w:rsidRPr="00511A40">
        <w:rPr>
          <w:b/>
        </w:rPr>
        <w:t>Miljöansvaret</w:t>
      </w:r>
    </w:p>
    <w:p w14:paraId="24E66F57" w14:textId="6A21567D" w:rsidR="00165646" w:rsidRPr="004C4EAE" w:rsidRDefault="00165646" w:rsidP="000E5611">
      <w:r w:rsidRPr="004C4EAE">
        <w:t>En ökad inflyttning till Stockholmsområdet med stora nya infrastrukturprojekt leder till ökat transport</w:t>
      </w:r>
      <w:r w:rsidR="005A18CA">
        <w:t>-</w:t>
      </w:r>
      <w:r w:rsidRPr="004C4EAE">
        <w:t>arbete och ökade utsläpp. I Botkyrka kommer cirka 80 procent av koldioxidutsläppen från transport</w:t>
      </w:r>
      <w:r w:rsidR="005A18CA">
        <w:t>-</w:t>
      </w:r>
      <w:r w:rsidRPr="004C4EAE">
        <w:t xml:space="preserve">sektorn. För att minska utsläppen kommer det inte räcka med att byta bränsle, vi måste också minska antalet transporter. Att ställa krav på samordning av transportarbetet i samband med upphandling kommer bli ett viktigt verktyg för att minska trängsel, utsläpp av hälsoskadliga luftföroreningar och koldioxid. Vad gäller det interna arbetet med klimatsmart resande har kommunen uppdaterat mötes- och resepolicyn för anställda och förtroendevalda. I policyn finns tydliga riktlinjer för hur vi ska nå ett mer klimatsmart resande.  </w:t>
      </w:r>
    </w:p>
    <w:p w14:paraId="374A34CC" w14:textId="77777777" w:rsidR="00165646" w:rsidRPr="004C4EAE" w:rsidRDefault="00165646" w:rsidP="000E5611"/>
    <w:p w14:paraId="684C5CC9" w14:textId="5FD22B57" w:rsidR="00165646" w:rsidRPr="004C4EAE" w:rsidRDefault="00165646" w:rsidP="000E5611">
      <w:r w:rsidRPr="004C4EAE">
        <w:lastRenderedPageBreak/>
        <w:t>De förnybara energialternativen håller sakta men säkert på att konkurrera ut de fossila. För Botkyrkas del har vi ett bra underlag för satsningar på solenergi i och med Solkartan som visar vilka tak i kommunen som har bra förutsättningar för solcellsetablering.</w:t>
      </w:r>
    </w:p>
    <w:p w14:paraId="5490775D" w14:textId="77777777" w:rsidR="00165646" w:rsidRPr="004C4EAE" w:rsidRDefault="00165646" w:rsidP="000E5611">
      <w:r w:rsidRPr="004C4EAE">
        <w:t> </w:t>
      </w:r>
    </w:p>
    <w:p w14:paraId="45401DA6" w14:textId="77777777" w:rsidR="00165646" w:rsidRPr="004C4EAE" w:rsidRDefault="00165646" w:rsidP="000E5611">
      <w:r w:rsidRPr="004C4EAE">
        <w:t xml:space="preserve">För att minska klimatutsläppen och utsläppen av mikroplaster har EU infört förbud mot engångsartiklar i plast från år 2021. Kommunen har påbörjat arbetet med att ta fram ett program för att minska förekomsten och spridningen av mikro- och makroplaster. </w:t>
      </w:r>
    </w:p>
    <w:p w14:paraId="4672DBA7" w14:textId="77777777" w:rsidR="00165646" w:rsidRPr="004C4EAE" w:rsidRDefault="00165646" w:rsidP="000E5611"/>
    <w:p w14:paraId="47BE549A" w14:textId="1BFFFA11" w:rsidR="00165646" w:rsidRPr="004C4EAE" w:rsidRDefault="00165646" w:rsidP="000E5611">
      <w:r w:rsidRPr="004C4EAE">
        <w:t>Inom klimatanpassningsområdet kan vi förvänta oss varmare vintrar och fler och långvarigare värme</w:t>
      </w:r>
      <w:r w:rsidR="005A18CA">
        <w:t>-</w:t>
      </w:r>
      <w:r w:rsidRPr="004C4EAE">
        <w:t xml:space="preserve">böljor sommartid i Stockholmsområdet. Nederbörden och risk för kraftiga skyfall kommer att öka med upp till 30 procent. Alla kommunala verksamheter kommer att påverkas av ett förändrat klimat i någon form. Att hålla sig </w:t>
      </w:r>
      <w:proofErr w:type="spellStart"/>
      <w:r w:rsidRPr="004C4EAE">
        <w:t>ajour</w:t>
      </w:r>
      <w:proofErr w:type="spellEnd"/>
      <w:r w:rsidRPr="004C4EAE">
        <w:t xml:space="preserve"> om kunskapsläget och att anpassa verksamheten därefter kommer vara av stor vikt. </w:t>
      </w:r>
    </w:p>
    <w:p w14:paraId="1ABD0058" w14:textId="77777777" w:rsidR="00165646" w:rsidRPr="004C4EAE" w:rsidRDefault="00165646" w:rsidP="000E5611"/>
    <w:p w14:paraId="517AF673" w14:textId="3F6181CA" w:rsidR="00165646" w:rsidRPr="004C4EAE" w:rsidRDefault="00165646" w:rsidP="000E5611">
      <w:r w:rsidRPr="004C4EAE">
        <w:t>Kommunen gränsar både till Mälaren och Östersjön, omfattar 35 sjöar och 15 vattendrag samt grusåsar med rikliga mängder grundvatten. En ökad exploatering ställer krav på dricksvatten och avlopp samt åtgärder för att förbättra sjöar, hav och vattendrag. I länet finns en regional vattenförsörjningsplan vars syfte är att säkra dricksvattentillgången i ett generationsperspektiv. I planen pekas flera av Botkyrkas vattenmagasin ut att vara av regional betydelse.</w:t>
      </w:r>
    </w:p>
    <w:p w14:paraId="57146A9D" w14:textId="77777777" w:rsidR="00165646" w:rsidRPr="004C4EAE" w:rsidRDefault="00165646" w:rsidP="000E5611"/>
    <w:p w14:paraId="2DD7000B" w14:textId="36D8C286" w:rsidR="00165646" w:rsidRPr="004C4EAE" w:rsidRDefault="00165646" w:rsidP="000E5611">
      <w:r w:rsidRPr="004C4EAE">
        <w:t>Enligt EU-direktiv ska miljökvalitetsnormer för vatten vara uppfyllda 2021. Till grund för kommunens arbete med att uppfylla miljökvalitetsnormer för vatten ligger vattenprogrammet Botkyrkas blå värden. Programmets mål är att skapa förutsättningar för naturliga ekosystem, tillgodose Botkyrkabornas behov av vatten och skapa goda förutsättningar för rekreation. Det berör allt kommunalt arbete med vatten, såsom vatten och avlopp, tillsyn och fysisk planering. Programmet är kopplat till ett åtgärdsprogram med åtgärder som behöver göras för att säkra vattenkvaliteten. Kommunen har också en vatten</w:t>
      </w:r>
      <w:r w:rsidR="00574CD5">
        <w:t>-</w:t>
      </w:r>
      <w:r w:rsidRPr="004C4EAE">
        <w:t>försörjningsplan för att säkra Botkyrkabornas behov av vatten.</w:t>
      </w:r>
    </w:p>
    <w:p w14:paraId="66476D87" w14:textId="77777777" w:rsidR="00165646" w:rsidRPr="004C4EAE" w:rsidRDefault="00165646" w:rsidP="000E5611"/>
    <w:p w14:paraId="3AE6A465" w14:textId="44C0720C" w:rsidR="00155408" w:rsidRDefault="00165646" w:rsidP="000E5611">
      <w:r w:rsidRPr="004C4EAE">
        <w:t>Kommunens kommande grönstrukturprogram kommer att vara ett stöd i arbetet med att stärka den ekologiska hållbarheten. Allt större vikt läggs också på artskyddsförordningen i samband med fysisk planering. Det kan innebära att fler gröna och ekologiska kompensationsåtgärder behöver vidtas. Behovet att skydda fler naturområden från ändrad markanvändning, som naturreservat eller biotopskyddsområde, kan också öka.</w:t>
      </w:r>
    </w:p>
    <w:p w14:paraId="25E3FFCB" w14:textId="77777777" w:rsidR="00574CD5" w:rsidRPr="004C4EAE" w:rsidRDefault="00574CD5" w:rsidP="000E5611"/>
    <w:p w14:paraId="1EA80D0A" w14:textId="7BD80580" w:rsidR="00165646" w:rsidRPr="00FA2A7F" w:rsidRDefault="00165646" w:rsidP="000E5611">
      <w:pPr>
        <w:rPr>
          <w:b/>
          <w:i/>
        </w:rPr>
      </w:pPr>
      <w:r w:rsidRPr="00FA2A7F">
        <w:rPr>
          <w:b/>
          <w:i/>
        </w:rPr>
        <w:t>Analys</w:t>
      </w:r>
    </w:p>
    <w:p w14:paraId="05CFD2EF" w14:textId="77777777" w:rsidR="00574CD5" w:rsidRDefault="00165646" w:rsidP="000E5611">
      <w:r w:rsidRPr="004C4EAE">
        <w:t xml:space="preserve">Botkyrkas målmedvetna klimatarbete under de senaste tio åren har lett till att den egna organisationens utsläpp minskat kraftigt. Arbetet med att nå kommunens klimatmål både för den egna organisationen och för kommunen som plats måste fortsätta och de åtgärder som nu krävs för att minska utsläppen kommer vara mer komplicerade. Ett ständigt klimatanpassningsarbete kommer att behövas på kommunal nivå. </w:t>
      </w:r>
    </w:p>
    <w:p w14:paraId="5C580834" w14:textId="77777777" w:rsidR="00574CD5" w:rsidRDefault="00574CD5" w:rsidP="000E5611"/>
    <w:p w14:paraId="4F590C21" w14:textId="77777777" w:rsidR="00165646" w:rsidRPr="004C4EAE" w:rsidRDefault="00165646" w:rsidP="000E5611">
      <w:r w:rsidRPr="004C4EAE">
        <w:t>Ett intensifierat arbete för att nå miljökvalitetsnormerna och säkra kommunmedborgarnas behov av dricksvatten förväntas fortsätta efter 2021. År 2022 startar nästa vattenförvaltningscykel, och de vattenförekomster som inte uppnått god status ska då åtgärdas så att god status uppnås 2027.</w:t>
      </w:r>
    </w:p>
    <w:p w14:paraId="2DBFD8B8" w14:textId="20759326" w:rsidR="001803F1" w:rsidRDefault="001803F1" w:rsidP="00D6242A"/>
    <w:p w14:paraId="599ADDF6" w14:textId="2542194F" w:rsidR="008E7D1A" w:rsidRDefault="008E7D1A" w:rsidP="00D6242A"/>
    <w:p w14:paraId="73D1B799" w14:textId="4F7D68DC" w:rsidR="008E7D1A" w:rsidRDefault="008E7D1A" w:rsidP="00D6242A"/>
    <w:p w14:paraId="192C9891" w14:textId="5EE5A194" w:rsidR="008E7D1A" w:rsidRDefault="008E7D1A" w:rsidP="00D6242A"/>
    <w:p w14:paraId="17C790C1" w14:textId="77777777" w:rsidR="006020A5" w:rsidRDefault="006020A5" w:rsidP="00E547CE"/>
    <w:p w14:paraId="3C3511F9" w14:textId="712AF360" w:rsidR="00B83641" w:rsidRPr="00FA2A7F" w:rsidRDefault="00070A68" w:rsidP="00E547CE">
      <w:pPr>
        <w:rPr>
          <w:rFonts w:asciiTheme="minorHAnsi" w:hAnsiTheme="minorHAnsi" w:cstheme="minorHAnsi"/>
          <w:b/>
        </w:rPr>
      </w:pPr>
      <w:r w:rsidRPr="00FA2A7F">
        <w:rPr>
          <w:rFonts w:asciiTheme="minorHAnsi" w:hAnsiTheme="minorHAnsi" w:cstheme="minorHAnsi"/>
          <w:b/>
        </w:rPr>
        <w:lastRenderedPageBreak/>
        <w:t>5</w:t>
      </w:r>
      <w:r w:rsidR="00B83641" w:rsidRPr="00FA2A7F">
        <w:rPr>
          <w:rFonts w:asciiTheme="minorHAnsi" w:hAnsiTheme="minorHAnsi" w:cstheme="minorHAnsi"/>
          <w:b/>
        </w:rPr>
        <w:t>. Slutsatser</w:t>
      </w:r>
    </w:p>
    <w:p w14:paraId="09FE1903" w14:textId="77777777" w:rsidR="00330089" w:rsidRPr="004C4EAE" w:rsidRDefault="00330089" w:rsidP="00D24488"/>
    <w:p w14:paraId="55F339FF" w14:textId="33381804" w:rsidR="00D24488" w:rsidRPr="004C4EAE" w:rsidRDefault="00D24488" w:rsidP="00D24488">
      <w:r w:rsidRPr="004C4EAE">
        <w:t>Vår</w:t>
      </w:r>
      <w:r w:rsidR="007213A7" w:rsidRPr="004C4EAE">
        <w:t>a</w:t>
      </w:r>
      <w:r w:rsidRPr="004C4EAE">
        <w:t xml:space="preserve"> samlade </w:t>
      </w:r>
      <w:r w:rsidR="007213A7" w:rsidRPr="004C4EAE">
        <w:t>slutsatser</w:t>
      </w:r>
      <w:r w:rsidRPr="004C4EAE">
        <w:t xml:space="preserve"> är att samhällsbyggnadsförvaltningen har en stor uppgift i att:</w:t>
      </w:r>
    </w:p>
    <w:p w14:paraId="5DE3E8E8" w14:textId="7ED3AD26" w:rsidR="008A51B0" w:rsidRPr="004C4EAE" w:rsidRDefault="00A95EB8" w:rsidP="00751E82">
      <w:pPr>
        <w:pStyle w:val="Liststycke"/>
        <w:numPr>
          <w:ilvl w:val="0"/>
          <w:numId w:val="31"/>
        </w:numPr>
        <w:rPr>
          <w:color w:val="333333"/>
        </w:rPr>
      </w:pPr>
      <w:r>
        <w:rPr>
          <w:color w:val="333333"/>
        </w:rPr>
        <w:t>E</w:t>
      </w:r>
      <w:r w:rsidR="008A51B0" w:rsidRPr="004C4EAE">
        <w:rPr>
          <w:color w:val="333333"/>
        </w:rPr>
        <w:t xml:space="preserve">ffektivisera verksamheten. </w:t>
      </w:r>
    </w:p>
    <w:p w14:paraId="0B6AEC58" w14:textId="080E7F7B" w:rsidR="008A51B0" w:rsidRPr="004C4EAE" w:rsidRDefault="008A51B0" w:rsidP="00751E82">
      <w:pPr>
        <w:pStyle w:val="Liststycke"/>
        <w:numPr>
          <w:ilvl w:val="0"/>
          <w:numId w:val="31"/>
        </w:numPr>
        <w:rPr>
          <w:color w:val="333333"/>
        </w:rPr>
      </w:pPr>
      <w:r w:rsidRPr="004C4EAE">
        <w:rPr>
          <w:color w:val="333333"/>
        </w:rPr>
        <w:t>Prioritera, genomföra och omvärldsbevaka insatserna inom ramen för förvaltningens uppgifter i</w:t>
      </w:r>
      <w:r w:rsidR="004264F6" w:rsidRPr="004C4EAE">
        <w:rPr>
          <w:color w:val="333333"/>
        </w:rPr>
        <w:t>nom de</w:t>
      </w:r>
      <w:r w:rsidRPr="004C4EAE">
        <w:rPr>
          <w:color w:val="333333"/>
        </w:rPr>
        <w:t xml:space="preserve"> väsentliga områdena.</w:t>
      </w:r>
    </w:p>
    <w:p w14:paraId="1FF99A34" w14:textId="2F3D3A09" w:rsidR="008A51B0" w:rsidRPr="004C4EAE" w:rsidRDefault="008A51B0" w:rsidP="00751E82">
      <w:pPr>
        <w:pStyle w:val="Liststycke"/>
        <w:numPr>
          <w:ilvl w:val="0"/>
          <w:numId w:val="31"/>
        </w:numPr>
        <w:rPr>
          <w:color w:val="333333"/>
        </w:rPr>
      </w:pPr>
      <w:r w:rsidRPr="004C4EAE">
        <w:rPr>
          <w:color w:val="333333"/>
        </w:rPr>
        <w:t>Söka samarbeten med andra kommuner och parter när det tillför mervärden för förvaltningen och kommunen.</w:t>
      </w:r>
    </w:p>
    <w:p w14:paraId="459D7324" w14:textId="5AE82AC5" w:rsidR="008A51B0" w:rsidRPr="004C4EAE" w:rsidRDefault="008A51B0" w:rsidP="00751E82">
      <w:pPr>
        <w:pStyle w:val="Liststycke"/>
        <w:numPr>
          <w:ilvl w:val="0"/>
          <w:numId w:val="31"/>
        </w:numPr>
        <w:rPr>
          <w:color w:val="333333"/>
        </w:rPr>
      </w:pPr>
      <w:r w:rsidRPr="004C4EAE">
        <w:rPr>
          <w:color w:val="333333"/>
        </w:rPr>
        <w:t>Noga bevaka de statsbidrag eller EU bidrag som förvaltningen kan söka.</w:t>
      </w:r>
    </w:p>
    <w:p w14:paraId="56FADC39" w14:textId="698D48B4" w:rsidR="003632F3" w:rsidRPr="004C4EAE" w:rsidRDefault="003632F3" w:rsidP="00E547CE"/>
    <w:p w14:paraId="7B614EF3" w14:textId="35DCFFC6" w:rsidR="00CC0863" w:rsidRPr="004C4EAE" w:rsidRDefault="003632F3" w:rsidP="00CC0863">
      <w:r w:rsidRPr="004C4EAE">
        <w:t>Utifrån den samlade bilden ser vi följande konsekvenser:</w:t>
      </w:r>
      <w:r w:rsidR="007213A7" w:rsidRPr="004C4EAE">
        <w:t xml:space="preserve"> </w:t>
      </w:r>
    </w:p>
    <w:p w14:paraId="79C83FF0" w14:textId="4947F9D9" w:rsidR="003632F3" w:rsidRPr="004C4EAE" w:rsidRDefault="00751E82" w:rsidP="00CC0863">
      <w:pPr>
        <w:pStyle w:val="Liststycke"/>
        <w:numPr>
          <w:ilvl w:val="0"/>
          <w:numId w:val="34"/>
        </w:numPr>
      </w:pPr>
      <w:r w:rsidRPr="004C4EAE">
        <w:t>Ekonomiska krav och effektiviseringskrav medför att noga prioritera projekt i samråd med nämnden</w:t>
      </w:r>
      <w:r w:rsidR="00CC0863" w:rsidRPr="004C4EAE">
        <w:t>.</w:t>
      </w:r>
    </w:p>
    <w:p w14:paraId="4F3905C3" w14:textId="5DA1895C" w:rsidR="00751E82" w:rsidRPr="004C4EAE" w:rsidRDefault="00751E82" w:rsidP="00751E82">
      <w:pPr>
        <w:pStyle w:val="Liststycke"/>
        <w:numPr>
          <w:ilvl w:val="0"/>
          <w:numId w:val="30"/>
        </w:numPr>
      </w:pPr>
      <w:r w:rsidRPr="004C4EAE">
        <w:t>Att politiska uppdrag resurssätts</w:t>
      </w:r>
      <w:r w:rsidR="00E856B7" w:rsidRPr="004C4EAE">
        <w:t>.</w:t>
      </w:r>
    </w:p>
    <w:p w14:paraId="3D3E17D5" w14:textId="79497B92" w:rsidR="00AB5BCF" w:rsidRPr="004C4EAE" w:rsidRDefault="00AB5BCF" w:rsidP="00751E82">
      <w:pPr>
        <w:pStyle w:val="Liststycke"/>
        <w:numPr>
          <w:ilvl w:val="0"/>
          <w:numId w:val="30"/>
        </w:numPr>
      </w:pPr>
      <w:r w:rsidRPr="004C4EAE">
        <w:t xml:space="preserve">Kompetensutveckling som en följd av </w:t>
      </w:r>
      <w:r w:rsidR="00F910CE" w:rsidRPr="004C4EAE">
        <w:t>digitaliseringskrav, automatiserings- och IT-utveckling</w:t>
      </w:r>
      <w:r w:rsidR="001B7BD2">
        <w:t>.</w:t>
      </w:r>
    </w:p>
    <w:p w14:paraId="2E9C1FD5" w14:textId="77777777" w:rsidR="00751E82" w:rsidRPr="004C4EAE" w:rsidRDefault="00751E82" w:rsidP="003632F3"/>
    <w:p w14:paraId="11B5B66D" w14:textId="7D8E7384" w:rsidR="003632F3" w:rsidRPr="004C4EAE" w:rsidRDefault="003632F3" w:rsidP="003632F3">
      <w:r w:rsidRPr="004C4EAE">
        <w:t xml:space="preserve">Vårt förslag till </w:t>
      </w:r>
      <w:r w:rsidR="002A0045" w:rsidRPr="004C4EAE">
        <w:t xml:space="preserve">underlag till </w:t>
      </w:r>
      <w:r w:rsidRPr="004C4EAE">
        <w:t xml:space="preserve">förvaltningens planering under perioden är:  </w:t>
      </w:r>
    </w:p>
    <w:p w14:paraId="32A144D7" w14:textId="0335B966" w:rsidR="00887EC8" w:rsidRPr="0088380E" w:rsidRDefault="0088380E" w:rsidP="00887EC8">
      <w:pPr>
        <w:pStyle w:val="Liststycke"/>
        <w:numPr>
          <w:ilvl w:val="0"/>
          <w:numId w:val="29"/>
        </w:numPr>
      </w:pPr>
      <w:r w:rsidRPr="0088380E">
        <w:t>Digitalisering</w:t>
      </w:r>
    </w:p>
    <w:p w14:paraId="3F162BB0" w14:textId="6A9F2957" w:rsidR="0088380E" w:rsidRPr="0088380E" w:rsidRDefault="0088380E" w:rsidP="00887EC8">
      <w:pPr>
        <w:pStyle w:val="Liststycke"/>
        <w:numPr>
          <w:ilvl w:val="0"/>
          <w:numId w:val="29"/>
        </w:numPr>
      </w:pPr>
      <w:r w:rsidRPr="0088380E">
        <w:t>Bostadsbygg</w:t>
      </w:r>
      <w:r>
        <w:t>an</w:t>
      </w:r>
      <w:r w:rsidRPr="0088380E">
        <w:t>de</w:t>
      </w:r>
      <w:r w:rsidR="00CD461D">
        <w:t>, inklusive välfärdsfastigheter</w:t>
      </w:r>
    </w:p>
    <w:p w14:paraId="01A4D585" w14:textId="10F948D8" w:rsidR="0088380E" w:rsidRPr="0088380E" w:rsidRDefault="0088380E" w:rsidP="00887EC8">
      <w:pPr>
        <w:pStyle w:val="Liststycke"/>
        <w:numPr>
          <w:ilvl w:val="0"/>
          <w:numId w:val="29"/>
        </w:numPr>
        <w:rPr>
          <w:b/>
        </w:rPr>
      </w:pPr>
      <w:r w:rsidRPr="0088380E">
        <w:rPr>
          <w:rStyle w:val="Stark"/>
          <w:b w:val="0"/>
        </w:rPr>
        <w:t>Utökat åtagande samt eftersatt underhåll av konstbyggnader, gator och parker</w:t>
      </w:r>
    </w:p>
    <w:p w14:paraId="5302EF40" w14:textId="41970302" w:rsidR="00887EC8" w:rsidRDefault="00887EC8" w:rsidP="00887EC8">
      <w:pPr>
        <w:pStyle w:val="Liststycke"/>
      </w:pPr>
    </w:p>
    <w:p w14:paraId="595B43A2" w14:textId="72B717DA" w:rsidR="00396C1A" w:rsidRDefault="00396C1A" w:rsidP="00887EC8">
      <w:pPr>
        <w:pStyle w:val="Liststycke"/>
      </w:pPr>
    </w:p>
    <w:p w14:paraId="751B0DF6" w14:textId="29F39BAB" w:rsidR="00396C1A" w:rsidRDefault="00396C1A" w:rsidP="00887EC8">
      <w:pPr>
        <w:pStyle w:val="Liststycke"/>
      </w:pPr>
    </w:p>
    <w:p w14:paraId="01A7A7FF" w14:textId="17E48FF2" w:rsidR="00396C1A" w:rsidRDefault="00396C1A" w:rsidP="00887EC8">
      <w:pPr>
        <w:pStyle w:val="Liststycke"/>
      </w:pPr>
    </w:p>
    <w:p w14:paraId="3672F422" w14:textId="730C8AB0" w:rsidR="00396C1A" w:rsidRDefault="00396C1A" w:rsidP="00887EC8">
      <w:pPr>
        <w:pStyle w:val="Liststycke"/>
      </w:pPr>
    </w:p>
    <w:p w14:paraId="43316B49" w14:textId="59EDB858" w:rsidR="00396C1A" w:rsidRDefault="00396C1A" w:rsidP="00887EC8">
      <w:pPr>
        <w:pStyle w:val="Liststycke"/>
      </w:pPr>
    </w:p>
    <w:p w14:paraId="0FC5E63B" w14:textId="361E2C3E" w:rsidR="00396C1A" w:rsidRDefault="00396C1A" w:rsidP="00887EC8">
      <w:pPr>
        <w:pStyle w:val="Liststycke"/>
      </w:pPr>
    </w:p>
    <w:p w14:paraId="3E9412F3" w14:textId="51A7D89B" w:rsidR="00396C1A" w:rsidRDefault="00396C1A" w:rsidP="00887EC8">
      <w:pPr>
        <w:pStyle w:val="Liststycke"/>
      </w:pPr>
    </w:p>
    <w:p w14:paraId="2F2D9477" w14:textId="02A57120" w:rsidR="00396C1A" w:rsidRDefault="00396C1A" w:rsidP="00887EC8">
      <w:pPr>
        <w:pStyle w:val="Liststycke"/>
      </w:pPr>
    </w:p>
    <w:p w14:paraId="1FF18E93" w14:textId="10F76EDB" w:rsidR="00396C1A" w:rsidRDefault="00396C1A" w:rsidP="00887EC8">
      <w:pPr>
        <w:pStyle w:val="Liststycke"/>
      </w:pPr>
    </w:p>
    <w:p w14:paraId="7F647CAE" w14:textId="4D101719" w:rsidR="00396C1A" w:rsidRDefault="00396C1A" w:rsidP="00887EC8">
      <w:pPr>
        <w:pStyle w:val="Liststycke"/>
      </w:pPr>
    </w:p>
    <w:p w14:paraId="7D52E588" w14:textId="703C8F3C" w:rsidR="00396C1A" w:rsidRDefault="00396C1A" w:rsidP="00887EC8">
      <w:pPr>
        <w:pStyle w:val="Liststycke"/>
      </w:pPr>
    </w:p>
    <w:p w14:paraId="5E4FE250" w14:textId="6DD291B4" w:rsidR="00396C1A" w:rsidRDefault="00396C1A" w:rsidP="00887EC8">
      <w:pPr>
        <w:pStyle w:val="Liststycke"/>
      </w:pPr>
    </w:p>
    <w:p w14:paraId="422C8CBE" w14:textId="422033A8" w:rsidR="00537EB6" w:rsidRDefault="00537EB6" w:rsidP="00887EC8">
      <w:pPr>
        <w:pStyle w:val="Liststycke"/>
      </w:pPr>
    </w:p>
    <w:p w14:paraId="686A9DAE" w14:textId="5D2FFA65" w:rsidR="00537EB6" w:rsidRDefault="00537EB6" w:rsidP="00887EC8">
      <w:pPr>
        <w:pStyle w:val="Liststycke"/>
      </w:pPr>
    </w:p>
    <w:p w14:paraId="14A5DAE6" w14:textId="39CB53BD" w:rsidR="00537EB6" w:rsidRDefault="00537EB6" w:rsidP="00887EC8">
      <w:pPr>
        <w:pStyle w:val="Liststycke"/>
      </w:pPr>
    </w:p>
    <w:p w14:paraId="48585D9D" w14:textId="010C35B8" w:rsidR="00537EB6" w:rsidRDefault="00537EB6" w:rsidP="00887EC8">
      <w:pPr>
        <w:pStyle w:val="Liststycke"/>
      </w:pPr>
    </w:p>
    <w:p w14:paraId="4C75739D" w14:textId="50E12879" w:rsidR="00537EB6" w:rsidRDefault="00537EB6" w:rsidP="00887EC8">
      <w:pPr>
        <w:pStyle w:val="Liststycke"/>
      </w:pPr>
    </w:p>
    <w:p w14:paraId="68DA9879" w14:textId="25185717" w:rsidR="00537EB6" w:rsidRDefault="00537EB6" w:rsidP="00887EC8">
      <w:pPr>
        <w:pStyle w:val="Liststycke"/>
      </w:pPr>
    </w:p>
    <w:p w14:paraId="31D1CDDF" w14:textId="58D3A68C" w:rsidR="00537EB6" w:rsidRDefault="00537EB6" w:rsidP="00887EC8">
      <w:pPr>
        <w:pStyle w:val="Liststycke"/>
      </w:pPr>
    </w:p>
    <w:p w14:paraId="4AA92E16" w14:textId="5759EB0A" w:rsidR="00537EB6" w:rsidRDefault="00537EB6" w:rsidP="00887EC8">
      <w:pPr>
        <w:pStyle w:val="Liststycke"/>
      </w:pPr>
    </w:p>
    <w:p w14:paraId="2F9AD1CD" w14:textId="616F5FEA" w:rsidR="00537EB6" w:rsidRDefault="00537EB6" w:rsidP="00887EC8">
      <w:pPr>
        <w:pStyle w:val="Liststycke"/>
      </w:pPr>
    </w:p>
    <w:p w14:paraId="08BF87ED" w14:textId="36CE4280" w:rsidR="00537EB6" w:rsidRDefault="00537EB6" w:rsidP="00887EC8">
      <w:pPr>
        <w:pStyle w:val="Liststycke"/>
      </w:pPr>
    </w:p>
    <w:p w14:paraId="21D9F335" w14:textId="4153EF67" w:rsidR="00537EB6" w:rsidRDefault="00537EB6" w:rsidP="00887EC8">
      <w:pPr>
        <w:pStyle w:val="Liststycke"/>
      </w:pPr>
    </w:p>
    <w:p w14:paraId="4C141045" w14:textId="38C0F657" w:rsidR="00537EB6" w:rsidRDefault="00537EB6" w:rsidP="00887EC8">
      <w:pPr>
        <w:pStyle w:val="Liststycke"/>
      </w:pPr>
    </w:p>
    <w:p w14:paraId="5DB74830" w14:textId="77777777" w:rsidR="00537EB6" w:rsidRDefault="00537EB6" w:rsidP="00887EC8">
      <w:pPr>
        <w:pStyle w:val="Liststycke"/>
      </w:pPr>
    </w:p>
    <w:p w14:paraId="2DBA4DD6" w14:textId="77777777" w:rsidR="005F26FF" w:rsidRDefault="005F26FF" w:rsidP="00515CE3">
      <w:pPr>
        <w:rPr>
          <w:rFonts w:asciiTheme="minorHAnsi" w:hAnsiTheme="minorHAnsi" w:cstheme="minorHAnsi"/>
          <w:b/>
        </w:rPr>
      </w:pPr>
    </w:p>
    <w:p w14:paraId="602EB450" w14:textId="42C57F88" w:rsidR="00B50425" w:rsidRPr="00121BBC" w:rsidRDefault="00AE657D" w:rsidP="00515CE3">
      <w:pPr>
        <w:rPr>
          <w:rFonts w:asciiTheme="minorHAnsi" w:hAnsiTheme="minorHAnsi" w:cstheme="minorHAnsi"/>
          <w:b/>
        </w:rPr>
      </w:pPr>
      <w:r w:rsidRPr="00121BBC">
        <w:rPr>
          <w:rFonts w:asciiTheme="minorHAnsi" w:hAnsiTheme="minorHAnsi" w:cstheme="minorHAnsi"/>
          <w:b/>
        </w:rPr>
        <w:lastRenderedPageBreak/>
        <w:t xml:space="preserve">6. </w:t>
      </w:r>
      <w:r w:rsidR="00515CE3" w:rsidRPr="00121BBC">
        <w:rPr>
          <w:rFonts w:asciiTheme="minorHAnsi" w:hAnsiTheme="minorHAnsi" w:cstheme="minorHAnsi"/>
          <w:b/>
        </w:rPr>
        <w:t>Bilag</w:t>
      </w:r>
      <w:r w:rsidR="00B50425" w:rsidRPr="00121BBC">
        <w:rPr>
          <w:rFonts w:asciiTheme="minorHAnsi" w:hAnsiTheme="minorHAnsi" w:cstheme="minorHAnsi"/>
          <w:b/>
        </w:rPr>
        <w:t>or:</w:t>
      </w:r>
    </w:p>
    <w:p w14:paraId="3B5E6009" w14:textId="77777777" w:rsidR="00351932" w:rsidRPr="004829E4" w:rsidRDefault="00351932" w:rsidP="00515CE3">
      <w:pPr>
        <w:rPr>
          <w:b/>
        </w:rPr>
      </w:pPr>
    </w:p>
    <w:p w14:paraId="539AE3A5" w14:textId="77777777" w:rsidR="00AE657D" w:rsidRPr="00AE657D" w:rsidRDefault="00B50425" w:rsidP="00515CE3">
      <w:pPr>
        <w:rPr>
          <w:b/>
        </w:rPr>
      </w:pPr>
      <w:r w:rsidRPr="00AE657D">
        <w:rPr>
          <w:b/>
        </w:rPr>
        <w:t xml:space="preserve">Bilaga </w:t>
      </w:r>
      <w:r w:rsidR="00AE657D" w:rsidRPr="00AE657D">
        <w:rPr>
          <w:b/>
        </w:rPr>
        <w:t>6.</w:t>
      </w:r>
      <w:r w:rsidRPr="00AE657D">
        <w:rPr>
          <w:b/>
        </w:rPr>
        <w:t>1</w:t>
      </w:r>
      <w:r w:rsidR="00515CE3" w:rsidRPr="00AE657D">
        <w:rPr>
          <w:b/>
        </w:rPr>
        <w:t xml:space="preserve"> </w:t>
      </w:r>
    </w:p>
    <w:p w14:paraId="2733168C" w14:textId="13A5DE7E" w:rsidR="00515CE3" w:rsidRPr="004C4EAE" w:rsidRDefault="00AE657D" w:rsidP="00515CE3">
      <w:r>
        <w:rPr>
          <w:bCs/>
        </w:rPr>
        <w:t>De</w:t>
      </w:r>
      <w:r w:rsidR="00C40E42">
        <w:rPr>
          <w:bCs/>
        </w:rPr>
        <w:t xml:space="preserve"> 8</w:t>
      </w:r>
      <w:r>
        <w:rPr>
          <w:bCs/>
        </w:rPr>
        <w:t xml:space="preserve"> </w:t>
      </w:r>
      <w:r w:rsidRPr="00BE3C31">
        <w:rPr>
          <w:bCs/>
        </w:rPr>
        <w:t>politiska problemområdena</w:t>
      </w:r>
      <w:r>
        <w:rPr>
          <w:bCs/>
        </w:rPr>
        <w:t xml:space="preserve"> i Botkyrka Kommun som berör samhällsbyggnadsförvaltningen</w:t>
      </w:r>
      <w:r w:rsidR="003C0EA6">
        <w:rPr>
          <w:bCs/>
        </w:rPr>
        <w:t>.</w:t>
      </w:r>
    </w:p>
    <w:p w14:paraId="36ACAC2B" w14:textId="1C8B4DC4" w:rsidR="00515CE3" w:rsidRPr="004C4EAE" w:rsidRDefault="00515CE3" w:rsidP="00515CE3">
      <w:r w:rsidRPr="004C4EAE">
        <w:t xml:space="preserve"> </w:t>
      </w:r>
    </w:p>
    <w:p w14:paraId="64B080AA" w14:textId="4AEE652F" w:rsidR="00515CE3" w:rsidRPr="004C4EAE" w:rsidRDefault="00515CE3" w:rsidP="00515CE3">
      <w:pPr>
        <w:rPr>
          <w:i/>
        </w:rPr>
      </w:pPr>
      <w:r w:rsidRPr="004C4EAE">
        <w:rPr>
          <w:i/>
        </w:rPr>
        <w:t>Skolsegregationen</w:t>
      </w:r>
    </w:p>
    <w:p w14:paraId="6244E38E" w14:textId="77777777" w:rsidR="00515CE3" w:rsidRPr="004C4EAE" w:rsidRDefault="00515CE3" w:rsidP="00515CE3">
      <w:r w:rsidRPr="004C4EAE">
        <w:t xml:space="preserve">-Det ska finnas attraktiva skolor och förskolor i alla stadsdelar. </w:t>
      </w:r>
    </w:p>
    <w:p w14:paraId="271ACF48" w14:textId="77777777" w:rsidR="00515CE3" w:rsidRPr="004C4EAE" w:rsidRDefault="00515CE3" w:rsidP="00515CE3"/>
    <w:p w14:paraId="4A8EC097" w14:textId="77777777" w:rsidR="00515CE3" w:rsidRPr="004C4EAE" w:rsidRDefault="00515CE3" w:rsidP="00515CE3">
      <w:pPr>
        <w:rPr>
          <w:i/>
        </w:rPr>
      </w:pPr>
      <w:r w:rsidRPr="004C4EAE">
        <w:rPr>
          <w:i/>
        </w:rPr>
        <w:t xml:space="preserve"> Att alla inte kan och vill bo i Botkyrka</w:t>
      </w:r>
    </w:p>
    <w:p w14:paraId="617F4CFA" w14:textId="77777777" w:rsidR="00515CE3" w:rsidRPr="004C4EAE" w:rsidRDefault="00515CE3" w:rsidP="00515CE3">
      <w:r w:rsidRPr="004C4EAE">
        <w:t>-Byggtakt på över 1000 bostäder per år</w:t>
      </w:r>
    </w:p>
    <w:p w14:paraId="6BB8F0C7" w14:textId="77777777" w:rsidR="00515CE3" w:rsidRPr="004C4EAE" w:rsidRDefault="00515CE3" w:rsidP="00515CE3">
      <w:r w:rsidRPr="004C4EAE">
        <w:t>-Bygga blandat och skapa blandade bostadsformer i hela kommunen</w:t>
      </w:r>
    </w:p>
    <w:p w14:paraId="15FA32DC" w14:textId="77777777" w:rsidR="00515CE3" w:rsidRPr="004C4EAE" w:rsidRDefault="00515CE3" w:rsidP="00515CE3"/>
    <w:p w14:paraId="3A7DE505" w14:textId="77777777" w:rsidR="00515CE3" w:rsidRPr="004C4EAE" w:rsidRDefault="00515CE3" w:rsidP="00515CE3">
      <w:pPr>
        <w:rPr>
          <w:i/>
        </w:rPr>
      </w:pPr>
      <w:r w:rsidRPr="004C4EAE">
        <w:rPr>
          <w:i/>
        </w:rPr>
        <w:t>Trygghet och trivsel i Botkyrka</w:t>
      </w:r>
    </w:p>
    <w:p w14:paraId="0AC7D0C4" w14:textId="77777777" w:rsidR="00515CE3" w:rsidRPr="004C4EAE" w:rsidRDefault="00515CE3" w:rsidP="00515CE3">
      <w:r w:rsidRPr="004C4EAE">
        <w:t>-Skapa belysning och smart stadsplanering</w:t>
      </w:r>
    </w:p>
    <w:p w14:paraId="2EA0A634" w14:textId="77777777" w:rsidR="00515CE3" w:rsidRPr="004C4EAE" w:rsidRDefault="00515CE3" w:rsidP="00515CE3">
      <w:r w:rsidRPr="004C4EAE">
        <w:t>-Bygga bort mörka och enskilda platser</w:t>
      </w:r>
    </w:p>
    <w:p w14:paraId="6414D8CD" w14:textId="77777777" w:rsidR="00515CE3" w:rsidRPr="004C4EAE" w:rsidRDefault="00515CE3" w:rsidP="00515CE3">
      <w:r w:rsidRPr="004C4EAE">
        <w:t>-Bygga för rörelse och liv</w:t>
      </w:r>
    </w:p>
    <w:p w14:paraId="0ECE2E5B" w14:textId="77777777" w:rsidR="00515CE3" w:rsidRPr="004C4EAE" w:rsidRDefault="00515CE3" w:rsidP="00515CE3">
      <w:r w:rsidRPr="004C4EAE">
        <w:t>-Bidra till uppsättandet av trygghetskameror</w:t>
      </w:r>
    </w:p>
    <w:p w14:paraId="16D51288" w14:textId="77777777" w:rsidR="00515CE3" w:rsidRPr="004C4EAE" w:rsidRDefault="00515CE3" w:rsidP="00515CE3">
      <w:r w:rsidRPr="004C4EAE">
        <w:t>-Bidra till bil, kollektivtrafik och cykellösningar mellan kommunens olika delar</w:t>
      </w:r>
    </w:p>
    <w:p w14:paraId="0734AB19" w14:textId="77777777" w:rsidR="00515CE3" w:rsidRPr="004C4EAE" w:rsidRDefault="00515CE3" w:rsidP="00515CE3"/>
    <w:p w14:paraId="0A94A0B2" w14:textId="77777777" w:rsidR="00515CE3" w:rsidRPr="004C4EAE" w:rsidRDefault="00515CE3" w:rsidP="00515CE3">
      <w:pPr>
        <w:rPr>
          <w:i/>
        </w:rPr>
      </w:pPr>
      <w:r w:rsidRPr="004C4EAE">
        <w:rPr>
          <w:i/>
        </w:rPr>
        <w:t>Botkyrkas påverkan på klimat och miljö</w:t>
      </w:r>
    </w:p>
    <w:p w14:paraId="02E59280" w14:textId="31F6A746" w:rsidR="00515CE3" w:rsidRPr="004C4EAE" w:rsidRDefault="00515CE3" w:rsidP="00515CE3">
      <w:r w:rsidRPr="004C4EAE">
        <w:t>-Underlätta för Botkyrkabor att vara och resa klimatsmart,</w:t>
      </w:r>
    </w:p>
    <w:p w14:paraId="63E0145A" w14:textId="3710DDD4" w:rsidR="00515CE3" w:rsidRPr="004C4EAE" w:rsidRDefault="00515CE3" w:rsidP="00515CE3">
      <w:r w:rsidRPr="004C4EAE">
        <w:t xml:space="preserve">-Stärka arbetet med Botkyrkas natur- och </w:t>
      </w:r>
      <w:proofErr w:type="spellStart"/>
      <w:r w:rsidRPr="004C4EAE">
        <w:t>vattenvärden</w:t>
      </w:r>
      <w:proofErr w:type="spellEnd"/>
    </w:p>
    <w:p w14:paraId="2679B4FC" w14:textId="77777777" w:rsidR="00515CE3" w:rsidRPr="004C4EAE" w:rsidRDefault="00515CE3" w:rsidP="00515CE3">
      <w:r w:rsidRPr="004C4EAE">
        <w:t>-Sträva efter klimatsmart byggande</w:t>
      </w:r>
    </w:p>
    <w:p w14:paraId="2620FDCB" w14:textId="77777777" w:rsidR="00515CE3" w:rsidRPr="004C4EAE" w:rsidRDefault="00515CE3" w:rsidP="00515CE3"/>
    <w:p w14:paraId="5AB50AD8" w14:textId="77777777" w:rsidR="00515CE3" w:rsidRPr="004C4EAE" w:rsidRDefault="00515CE3" w:rsidP="00515CE3">
      <w:pPr>
        <w:rPr>
          <w:i/>
        </w:rPr>
      </w:pPr>
      <w:r w:rsidRPr="004C4EAE">
        <w:rPr>
          <w:i/>
        </w:rPr>
        <w:t>Att alla Botkyrkabor inte känner sig delaktiga i Botkyrkas utveckling</w:t>
      </w:r>
    </w:p>
    <w:p w14:paraId="6E6DDFDA" w14:textId="77777777" w:rsidR="00515CE3" w:rsidRPr="004C4EAE" w:rsidRDefault="00515CE3" w:rsidP="00515CE3">
      <w:r w:rsidRPr="004C4EAE">
        <w:t xml:space="preserve">-Vara en närvarande och </w:t>
      </w:r>
      <w:proofErr w:type="spellStart"/>
      <w:r w:rsidRPr="004C4EAE">
        <w:t>inlyssnande</w:t>
      </w:r>
      <w:proofErr w:type="spellEnd"/>
      <w:r w:rsidRPr="004C4EAE">
        <w:t xml:space="preserve"> kommunal organisation i hela kommunen</w:t>
      </w:r>
    </w:p>
    <w:p w14:paraId="083190CE" w14:textId="203F1DB4" w:rsidR="00515CE3" w:rsidRPr="004C4EAE" w:rsidRDefault="00515CE3" w:rsidP="00515CE3">
      <w:r w:rsidRPr="004C4EAE">
        <w:t>-Utveckla en riktigt b</w:t>
      </w:r>
      <w:r w:rsidR="00CF2EDB">
        <w:t>ra</w:t>
      </w:r>
      <w:r w:rsidRPr="004C4EAE">
        <w:t xml:space="preserve"> Botkyrkadialog</w:t>
      </w:r>
    </w:p>
    <w:p w14:paraId="708CE3CF" w14:textId="77777777" w:rsidR="00515CE3" w:rsidRPr="004C4EAE" w:rsidRDefault="00515CE3" w:rsidP="00515CE3">
      <w:r w:rsidRPr="004C4EAE">
        <w:t>-Genomföra kontaktlöftet så att alla som hör av sig till kommunen får svar på sina frågor</w:t>
      </w:r>
    </w:p>
    <w:p w14:paraId="680C6625" w14:textId="77777777" w:rsidR="00515CE3" w:rsidRPr="004C4EAE" w:rsidRDefault="00515CE3" w:rsidP="00515CE3"/>
    <w:p w14:paraId="3EB793A6" w14:textId="77777777" w:rsidR="00515CE3" w:rsidRPr="004C4EAE" w:rsidRDefault="00515CE3" w:rsidP="00515CE3">
      <w:pPr>
        <w:rPr>
          <w:i/>
        </w:rPr>
      </w:pPr>
      <w:r w:rsidRPr="004C4EAE">
        <w:rPr>
          <w:i/>
        </w:rPr>
        <w:t>Få till mer näringsliv och jobb</w:t>
      </w:r>
    </w:p>
    <w:p w14:paraId="0584E92D" w14:textId="05720EE6" w:rsidR="00515CE3" w:rsidRPr="004C4EAE" w:rsidRDefault="00515CE3" w:rsidP="00515CE3">
      <w:r w:rsidRPr="004C4EAE">
        <w:t>-Få till 4000 arbetstillfällen i Södra porten</w:t>
      </w:r>
    </w:p>
    <w:p w14:paraId="0D8DBC0C" w14:textId="66D1A8CD" w:rsidR="004355FF" w:rsidRDefault="00515CE3" w:rsidP="00120663">
      <w:r w:rsidRPr="004C4EAE">
        <w:t>-Ha gott samarbete och dialog med näringslivet genom näringslivsrådet</w:t>
      </w:r>
    </w:p>
    <w:p w14:paraId="1445B18B" w14:textId="39A9F818" w:rsidR="00121BBC" w:rsidRDefault="00121BBC" w:rsidP="00120663"/>
    <w:p w14:paraId="489F932D" w14:textId="2CDDF2C0" w:rsidR="00396C1A" w:rsidRDefault="00396C1A" w:rsidP="00120663"/>
    <w:p w14:paraId="59B67B94" w14:textId="48AFAFB6" w:rsidR="00396C1A" w:rsidRDefault="00396C1A" w:rsidP="00120663"/>
    <w:p w14:paraId="16F4B5E2" w14:textId="44F24DA2" w:rsidR="00396C1A" w:rsidRDefault="00396C1A" w:rsidP="00120663"/>
    <w:p w14:paraId="1E9911FA" w14:textId="71535A4A" w:rsidR="00396C1A" w:rsidRDefault="00396C1A" w:rsidP="00120663"/>
    <w:p w14:paraId="25BBCB1C" w14:textId="306BBF53" w:rsidR="00396C1A" w:rsidRDefault="00396C1A" w:rsidP="00120663"/>
    <w:p w14:paraId="309797F0" w14:textId="42ACA249" w:rsidR="00396C1A" w:rsidRDefault="00396C1A" w:rsidP="00120663"/>
    <w:p w14:paraId="73DAAB06" w14:textId="26E00396" w:rsidR="00396C1A" w:rsidRDefault="00396C1A" w:rsidP="00120663"/>
    <w:p w14:paraId="7AF65573" w14:textId="57391350" w:rsidR="00396C1A" w:rsidRDefault="00396C1A" w:rsidP="00120663"/>
    <w:p w14:paraId="43A6CBB0" w14:textId="70E100CB" w:rsidR="00396C1A" w:rsidRDefault="00396C1A" w:rsidP="00120663"/>
    <w:p w14:paraId="02E84E22" w14:textId="250A0E7F" w:rsidR="00396C1A" w:rsidRDefault="00396C1A" w:rsidP="00120663"/>
    <w:p w14:paraId="0DDAF50F" w14:textId="23F7FF8A" w:rsidR="00396C1A" w:rsidRDefault="00396C1A" w:rsidP="00120663"/>
    <w:p w14:paraId="7C1328B8" w14:textId="060E2803" w:rsidR="00396C1A" w:rsidRDefault="00396C1A" w:rsidP="00120663"/>
    <w:p w14:paraId="6821B6A8" w14:textId="70693461" w:rsidR="00396C1A" w:rsidRDefault="00396C1A" w:rsidP="00120663"/>
    <w:p w14:paraId="0F0B55EB" w14:textId="40EBC268" w:rsidR="00396C1A" w:rsidRDefault="00396C1A" w:rsidP="00120663"/>
    <w:p w14:paraId="2F8DE5CD" w14:textId="77777777" w:rsidR="00396C1A" w:rsidRDefault="00396C1A" w:rsidP="00120663"/>
    <w:p w14:paraId="294125E7" w14:textId="1AD58CF8" w:rsidR="00AE657D" w:rsidRPr="00AE657D" w:rsidRDefault="00887926" w:rsidP="00120663">
      <w:r w:rsidRPr="00AE657D">
        <w:rPr>
          <w:b/>
        </w:rPr>
        <w:lastRenderedPageBreak/>
        <w:t xml:space="preserve">Bilaga </w:t>
      </w:r>
      <w:r w:rsidR="00AE657D" w:rsidRPr="00AE657D">
        <w:rPr>
          <w:b/>
        </w:rPr>
        <w:t>6.</w:t>
      </w:r>
      <w:r w:rsidRPr="00AE657D">
        <w:rPr>
          <w:b/>
        </w:rPr>
        <w:t xml:space="preserve">2 </w:t>
      </w:r>
    </w:p>
    <w:p w14:paraId="54AB4B19" w14:textId="6B77D03B" w:rsidR="00AE657D" w:rsidRDefault="00AE657D" w:rsidP="00120663">
      <w:r>
        <w:rPr>
          <w:bCs/>
        </w:rPr>
        <w:t>Påbörjade</w:t>
      </w:r>
      <w:r>
        <w:t xml:space="preserve"> bostäder enligt Boverket i flerbostadshus och förväntat byggande utifrån byggloven</w:t>
      </w:r>
      <w:r w:rsidR="004355FF">
        <w:t>.</w:t>
      </w:r>
    </w:p>
    <w:p w14:paraId="6E7C5C8B" w14:textId="77777777" w:rsidR="00CF2EDB" w:rsidRDefault="00CF2EDB" w:rsidP="00120663"/>
    <w:p w14:paraId="6558105E" w14:textId="45357EA0" w:rsidR="00120663" w:rsidRDefault="00C242A7" w:rsidP="00887926">
      <w:r>
        <w:rPr>
          <w:noProof/>
        </w:rPr>
        <w:drawing>
          <wp:inline distT="0" distB="0" distL="0" distR="0" wp14:anchorId="25CF5B40" wp14:editId="14285CAB">
            <wp:extent cx="5172502" cy="5485350"/>
            <wp:effectExtent l="0" t="0" r="9525"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ärmklipp.PNG"/>
                    <pic:cNvPicPr/>
                  </pic:nvPicPr>
                  <pic:blipFill>
                    <a:blip r:embed="rId10"/>
                    <a:stretch>
                      <a:fillRect/>
                    </a:stretch>
                  </pic:blipFill>
                  <pic:spPr>
                    <a:xfrm>
                      <a:off x="0" y="0"/>
                      <a:ext cx="5218440" cy="5534066"/>
                    </a:xfrm>
                    <a:prstGeom prst="rect">
                      <a:avLst/>
                    </a:prstGeom>
                  </pic:spPr>
                </pic:pic>
              </a:graphicData>
            </a:graphic>
          </wp:inline>
        </w:drawing>
      </w:r>
    </w:p>
    <w:p w14:paraId="2DE207EF" w14:textId="10D0350A" w:rsidR="00887926" w:rsidRPr="00C40E42" w:rsidRDefault="00A614C1" w:rsidP="00887926">
      <w:pPr>
        <w:rPr>
          <w:b/>
        </w:rPr>
      </w:pPr>
      <w:r w:rsidRPr="00C40E42">
        <w:rPr>
          <w:b/>
        </w:rPr>
        <w:t>Ö</w:t>
      </w:r>
      <w:r w:rsidR="00887926" w:rsidRPr="00C40E42">
        <w:rPr>
          <w:b/>
        </w:rPr>
        <w:t xml:space="preserve">verskattning i Boverkets bostadsmarknadsenkät </w:t>
      </w:r>
    </w:p>
    <w:p w14:paraId="396B681B" w14:textId="77777777" w:rsidR="00887926" w:rsidRPr="00C40E42" w:rsidRDefault="00887926" w:rsidP="00887926"/>
    <w:p w14:paraId="32ACE536" w14:textId="71B5B107" w:rsidR="00887926" w:rsidRDefault="00887926" w:rsidP="00887926">
      <w:r w:rsidRPr="00C40E42">
        <w:t xml:space="preserve">Kommunernas bedömningar i Boverkets bostadsmarknadsenkät visar </w:t>
      </w:r>
      <w:r w:rsidR="00A614C1" w:rsidRPr="00C40E42">
        <w:t>en</w:t>
      </w:r>
      <w:r w:rsidRPr="00C40E42">
        <w:t xml:space="preserve"> överskattning av bostadsbyggandet år 2019 och 2020. Det är en </w:t>
      </w:r>
      <w:r w:rsidR="00A614C1" w:rsidRPr="00C40E42">
        <w:t xml:space="preserve">stor </w:t>
      </w:r>
      <w:r w:rsidRPr="00C40E42">
        <w:t>förändring jämfört med några år tidigare, då överskattningen var cirka 25 procent</w:t>
      </w:r>
      <w:r w:rsidR="00077A0C" w:rsidRPr="00C40E42">
        <w:t>.</w:t>
      </w:r>
    </w:p>
    <w:p w14:paraId="6255454A" w14:textId="7C500983" w:rsidR="00396C1A" w:rsidRDefault="00396C1A" w:rsidP="00887926"/>
    <w:p w14:paraId="2589DA6E" w14:textId="348D80E8" w:rsidR="00396C1A" w:rsidRDefault="00396C1A" w:rsidP="00887926"/>
    <w:p w14:paraId="3397210B" w14:textId="47DB77E4" w:rsidR="00396C1A" w:rsidRDefault="00396C1A" w:rsidP="00887926"/>
    <w:p w14:paraId="499337F3" w14:textId="2FD6421D" w:rsidR="00396C1A" w:rsidRDefault="00396C1A" w:rsidP="00887926"/>
    <w:p w14:paraId="49B32E66" w14:textId="7A07CD0D" w:rsidR="00396C1A" w:rsidRDefault="00396C1A" w:rsidP="00887926"/>
    <w:p w14:paraId="18526F4D" w14:textId="2D848EF4" w:rsidR="00396C1A" w:rsidRDefault="00396C1A" w:rsidP="00887926"/>
    <w:p w14:paraId="516CE009" w14:textId="58DB985A" w:rsidR="00396C1A" w:rsidRDefault="00396C1A" w:rsidP="00887926"/>
    <w:p w14:paraId="7B70A1CA" w14:textId="77777777" w:rsidR="00396C1A" w:rsidRPr="00C40E42" w:rsidRDefault="00396C1A" w:rsidP="00887926"/>
    <w:p w14:paraId="596A8B93" w14:textId="77777777" w:rsidR="00C40E42" w:rsidRDefault="00C40E42" w:rsidP="00C40E42">
      <w:pPr>
        <w:rPr>
          <w:b/>
          <w:bCs/>
        </w:rPr>
      </w:pPr>
    </w:p>
    <w:p w14:paraId="19F606CF" w14:textId="6EAF62B4" w:rsidR="00C40E42" w:rsidRPr="00C40E42" w:rsidRDefault="00C40E42" w:rsidP="00C40E42">
      <w:pPr>
        <w:rPr>
          <w:b/>
          <w:bCs/>
        </w:rPr>
      </w:pPr>
      <w:r w:rsidRPr="00C40E42">
        <w:rPr>
          <w:b/>
          <w:bCs/>
        </w:rPr>
        <w:lastRenderedPageBreak/>
        <w:t xml:space="preserve">6.3 Bostäder för att bryta segregation - projektportföljen för bostadsprojekt </w:t>
      </w:r>
    </w:p>
    <w:p w14:paraId="1456E96B" w14:textId="77777777" w:rsidR="00396C1A" w:rsidRDefault="00396C1A" w:rsidP="00887926">
      <w:pPr>
        <w:rPr>
          <w:b/>
        </w:rPr>
      </w:pPr>
    </w:p>
    <w:p w14:paraId="5D4BFFAE" w14:textId="2AFBAE35" w:rsidR="00B50425" w:rsidRPr="00652BB9" w:rsidRDefault="00E3213E" w:rsidP="00887926">
      <w:pPr>
        <w:rPr>
          <w:b/>
        </w:rPr>
      </w:pPr>
      <w:r w:rsidRPr="00652BB9">
        <w:rPr>
          <w:b/>
        </w:rPr>
        <w:t>Projektportföljen för bostadsprojekt</w:t>
      </w:r>
      <w:r w:rsidR="004355FF">
        <w:rPr>
          <w:b/>
        </w:rPr>
        <w:t>.</w:t>
      </w:r>
    </w:p>
    <w:p w14:paraId="020D3D85" w14:textId="77777777" w:rsidR="00017C04" w:rsidRPr="00C40E42" w:rsidRDefault="00017C04" w:rsidP="00017C04">
      <w:pPr>
        <w:spacing w:line="260" w:lineRule="atLeast"/>
      </w:pPr>
      <w:r w:rsidRPr="00C40E42">
        <w:t xml:space="preserve">Samhällsbyggnadsförvaltningen har en projektportfölj med alla de bostadsprojekt som är pågående - i planerings- eller genomförandeskede. Projektportföljen tillsammans med projekt som drivs som detaljplaner på privata fastigheter innehåller i dagsläget ca 8 500 bostäder. </w:t>
      </w:r>
    </w:p>
    <w:p w14:paraId="50FDCB77" w14:textId="77777777" w:rsidR="00017C04" w:rsidRPr="00C40E42" w:rsidRDefault="00017C04" w:rsidP="00017C04">
      <w:pPr>
        <w:spacing w:line="260" w:lineRule="atLeast"/>
      </w:pPr>
    </w:p>
    <w:p w14:paraId="33737E42" w14:textId="77777777" w:rsidR="00017C04" w:rsidRPr="00C40E42" w:rsidRDefault="00017C04" w:rsidP="00017C04">
      <w:pPr>
        <w:spacing w:line="260" w:lineRule="atLeast"/>
      </w:pPr>
      <w:r w:rsidRPr="00C40E42">
        <w:t xml:space="preserve">Kommunen kan genom planläggning skapa förutsättningar för bostadsbyggande och verka för att de bostäder som byggs ska bidra till en blandning av upplåtelseformer och lägenhetsstorlekar. Det är dock inte möjligt att reglera upplåtelseform i detaljplan. Det är möjligt att reglera lägenhetsstorlekar i detaljplan, men det är inte alltid lämpligt att göra det eftersom behovet påverkas starkt av marknadsmässiga förutsättningar. Om det exempelvis saknas stora lägenheter i en stadsdel, men det inte finns någon marknad för att sälja eller hyra ut sådana, är det troligen inte lämpligt att bygga. </w:t>
      </w:r>
    </w:p>
    <w:p w14:paraId="70BF7547" w14:textId="77777777" w:rsidR="00017C04" w:rsidRPr="00C40E42" w:rsidRDefault="00017C04" w:rsidP="00017C04">
      <w:pPr>
        <w:spacing w:line="260" w:lineRule="atLeast"/>
      </w:pPr>
    </w:p>
    <w:p w14:paraId="7C0313AF" w14:textId="77777777" w:rsidR="00017C04" w:rsidRPr="00C40E42" w:rsidRDefault="00017C04" w:rsidP="00017C04">
      <w:pPr>
        <w:spacing w:line="260" w:lineRule="atLeast"/>
      </w:pPr>
      <w:r w:rsidRPr="00C40E42">
        <w:t xml:space="preserve">För att möjliggöra för ungdomar att kunna flytta hemifrån och få en första egen bostad behöver fler små hyreslägenheter produceras. I första hand ska de uppföras på platser där hyreslägenheter är underrepresenterade. </w:t>
      </w:r>
    </w:p>
    <w:p w14:paraId="1D171A2F" w14:textId="77777777" w:rsidR="00017C04" w:rsidRPr="00C40E42" w:rsidRDefault="00017C04" w:rsidP="00017C04">
      <w:pPr>
        <w:spacing w:line="260" w:lineRule="atLeast"/>
      </w:pPr>
    </w:p>
    <w:p w14:paraId="1A544F6C" w14:textId="6997F6F2" w:rsidR="00017C04" w:rsidRPr="00C40E42" w:rsidRDefault="00C56FC3" w:rsidP="00017C04">
      <w:pPr>
        <w:spacing w:line="260" w:lineRule="atLeast"/>
        <w:rPr>
          <w:i/>
        </w:rPr>
      </w:pPr>
      <w:r>
        <w:rPr>
          <w:i/>
        </w:rPr>
        <w:t>Kriterier för att minska segregationen</w:t>
      </w:r>
      <w:r w:rsidR="00017C04" w:rsidRPr="00C40E42">
        <w:rPr>
          <w:i/>
        </w:rPr>
        <w:t xml:space="preserve"> för framtida bostäder</w:t>
      </w:r>
    </w:p>
    <w:p w14:paraId="2ED75D72" w14:textId="29ED8A20" w:rsidR="00017C04" w:rsidRPr="00C56FC3" w:rsidRDefault="00017C04" w:rsidP="00017C04">
      <w:r w:rsidRPr="00C56FC3">
        <w:t>Nedan följer en genomgång av de projekt som är i genomförandeskede, planeringsskede och projekt som kan vara aktuella för planläggning fram till 2024.</w:t>
      </w:r>
    </w:p>
    <w:p w14:paraId="18D8BAA7" w14:textId="4D7D6804" w:rsidR="00017C04" w:rsidRPr="00815D1E" w:rsidRDefault="00017C04" w:rsidP="00017C04">
      <w:pPr>
        <w:rPr>
          <w:sz w:val="20"/>
          <w:szCs w:val="20"/>
        </w:rPr>
      </w:pPr>
    </w:p>
    <w:p w14:paraId="1728ACDE" w14:textId="77777777" w:rsidR="00017C04" w:rsidRPr="00C40E42" w:rsidRDefault="00017C04" w:rsidP="00017C04">
      <w:r w:rsidRPr="00C40E42">
        <w:t>I nedanstående matriser anges om projekten på en översiktlig nivå uppfyller kriterierna:</w:t>
      </w:r>
    </w:p>
    <w:p w14:paraId="0E7C7AF2" w14:textId="77777777" w:rsidR="00017C04" w:rsidRPr="00C40E42" w:rsidRDefault="00017C04" w:rsidP="00017C04">
      <w:pPr>
        <w:spacing w:after="200" w:line="276" w:lineRule="auto"/>
        <w:contextualSpacing/>
        <w:rPr>
          <w:rFonts w:eastAsia="Calibri"/>
          <w:lang w:eastAsia="en-US"/>
        </w:rPr>
      </w:pPr>
      <w:r w:rsidRPr="00C40E42">
        <w:rPr>
          <w:rFonts w:eastAsia="Calibri"/>
          <w:b/>
          <w:lang w:eastAsia="en-US"/>
        </w:rPr>
        <w:t>A -</w:t>
      </w:r>
      <w:r w:rsidRPr="00C40E42">
        <w:rPr>
          <w:rFonts w:eastAsia="Calibri"/>
          <w:lang w:eastAsia="en-US"/>
        </w:rPr>
        <w:t xml:space="preserve"> Kompletterar området med ny upplåtelseform</w:t>
      </w:r>
    </w:p>
    <w:p w14:paraId="58855587" w14:textId="77777777" w:rsidR="00017C04" w:rsidRPr="00C40E42" w:rsidRDefault="00017C04" w:rsidP="00017C04">
      <w:pPr>
        <w:spacing w:after="200" w:line="276" w:lineRule="auto"/>
        <w:contextualSpacing/>
        <w:rPr>
          <w:rFonts w:eastAsia="Calibri"/>
          <w:lang w:eastAsia="en-US"/>
        </w:rPr>
      </w:pPr>
      <w:r w:rsidRPr="00C40E42">
        <w:rPr>
          <w:rFonts w:eastAsia="Calibri"/>
          <w:b/>
          <w:lang w:eastAsia="en-US"/>
        </w:rPr>
        <w:t>B</w:t>
      </w:r>
      <w:r w:rsidRPr="00C40E42">
        <w:rPr>
          <w:rFonts w:eastAsia="Calibri"/>
          <w:lang w:eastAsia="en-US"/>
        </w:rPr>
        <w:t xml:space="preserve"> - Kompletterar området med ny bostadsform</w:t>
      </w:r>
    </w:p>
    <w:p w14:paraId="0E2EFE0D" w14:textId="77777777" w:rsidR="00017C04" w:rsidRPr="00C40E42" w:rsidRDefault="00017C04" w:rsidP="00017C04">
      <w:pPr>
        <w:spacing w:after="200" w:line="276" w:lineRule="auto"/>
        <w:contextualSpacing/>
        <w:rPr>
          <w:rFonts w:eastAsia="Calibri"/>
          <w:lang w:eastAsia="en-US"/>
        </w:rPr>
      </w:pPr>
      <w:r w:rsidRPr="00C40E42">
        <w:rPr>
          <w:rFonts w:eastAsia="Calibri"/>
          <w:b/>
          <w:lang w:eastAsia="en-US"/>
        </w:rPr>
        <w:t>C</w:t>
      </w:r>
      <w:r w:rsidRPr="00C40E42">
        <w:rPr>
          <w:rFonts w:eastAsia="Calibri"/>
          <w:lang w:eastAsia="en-US"/>
        </w:rPr>
        <w:t xml:space="preserve"> - Nära god kollektivtrafik</w:t>
      </w:r>
    </w:p>
    <w:p w14:paraId="3BD502AD" w14:textId="77777777" w:rsidR="00017C04" w:rsidRPr="00C40E42" w:rsidRDefault="00017C04" w:rsidP="00017C04">
      <w:pPr>
        <w:spacing w:after="200" w:line="276" w:lineRule="auto"/>
        <w:contextualSpacing/>
        <w:rPr>
          <w:rFonts w:eastAsia="Calibri"/>
          <w:lang w:eastAsia="en-US"/>
        </w:rPr>
      </w:pPr>
      <w:r w:rsidRPr="00C40E42">
        <w:rPr>
          <w:rFonts w:eastAsia="Calibri"/>
          <w:b/>
          <w:lang w:eastAsia="en-US"/>
        </w:rPr>
        <w:t>D -</w:t>
      </w:r>
      <w:r w:rsidRPr="00C40E42">
        <w:rPr>
          <w:rFonts w:eastAsia="Calibri"/>
          <w:lang w:eastAsia="en-US"/>
        </w:rPr>
        <w:t xml:space="preserve"> Blandar arbetsplatser och bostäder</w:t>
      </w:r>
    </w:p>
    <w:p w14:paraId="75D48B66" w14:textId="21426E38" w:rsidR="00017C04" w:rsidRPr="00C40E42" w:rsidRDefault="00017C04" w:rsidP="00017C04">
      <w:pPr>
        <w:spacing w:after="200" w:line="276" w:lineRule="auto"/>
        <w:contextualSpacing/>
        <w:rPr>
          <w:rFonts w:eastAsia="Calibri"/>
          <w:lang w:eastAsia="en-US"/>
        </w:rPr>
      </w:pPr>
      <w:r w:rsidRPr="00C40E42">
        <w:rPr>
          <w:rFonts w:eastAsia="Calibri"/>
          <w:b/>
          <w:lang w:eastAsia="en-US"/>
        </w:rPr>
        <w:t>E -</w:t>
      </w:r>
      <w:r w:rsidRPr="00C40E42">
        <w:rPr>
          <w:rFonts w:eastAsia="Calibri"/>
          <w:lang w:eastAsia="en-US"/>
        </w:rPr>
        <w:t xml:space="preserve"> Förnyelse/förtätning miljonprogramsområden</w:t>
      </w:r>
    </w:p>
    <w:p w14:paraId="33F06B45" w14:textId="4EF50B63" w:rsidR="00396C1A" w:rsidRDefault="00396C1A" w:rsidP="00017C04">
      <w:pPr>
        <w:spacing w:line="260" w:lineRule="atLeast"/>
        <w:rPr>
          <w:rFonts w:eastAsia="Calibri"/>
          <w:sz w:val="20"/>
          <w:szCs w:val="20"/>
          <w:lang w:eastAsia="en-US"/>
        </w:rPr>
      </w:pPr>
    </w:p>
    <w:p w14:paraId="29C2C536" w14:textId="77777777" w:rsidR="00160D85" w:rsidRDefault="00160D85" w:rsidP="00017C04">
      <w:pPr>
        <w:spacing w:line="260" w:lineRule="atLeast"/>
        <w:rPr>
          <w:rFonts w:eastAsia="Calibri"/>
          <w:sz w:val="20"/>
          <w:szCs w:val="20"/>
          <w:lang w:eastAsia="en-US"/>
        </w:rPr>
      </w:pPr>
    </w:p>
    <w:p w14:paraId="4954AD80" w14:textId="5708DFE7" w:rsidR="00017C04" w:rsidRDefault="00017C04" w:rsidP="00017C04">
      <w:pPr>
        <w:spacing w:line="260" w:lineRule="atLeast"/>
        <w:rPr>
          <w:b/>
          <w:sz w:val="20"/>
          <w:szCs w:val="20"/>
        </w:rPr>
      </w:pPr>
      <w:r w:rsidRPr="00C70CA4">
        <w:rPr>
          <w:b/>
          <w:sz w:val="20"/>
          <w:szCs w:val="20"/>
        </w:rPr>
        <w:t>Steg 1 – projekt i genomförandeskede</w:t>
      </w:r>
    </w:p>
    <w:p w14:paraId="0A8280E8" w14:textId="77777777" w:rsidR="00160D85" w:rsidRPr="00C70CA4" w:rsidRDefault="00160D85" w:rsidP="00017C04">
      <w:pPr>
        <w:spacing w:line="260" w:lineRule="atLeast"/>
        <w:rPr>
          <w:b/>
          <w:sz w:val="20"/>
          <w:szCs w:val="20"/>
        </w:rPr>
      </w:pPr>
    </w:p>
    <w:tbl>
      <w:tblPr>
        <w:tblStyle w:val="Tabellrutnt"/>
        <w:tblW w:w="0" w:type="auto"/>
        <w:tblLook w:val="04A0" w:firstRow="1" w:lastRow="0" w:firstColumn="1" w:lastColumn="0" w:noHBand="0" w:noVBand="1"/>
      </w:tblPr>
      <w:tblGrid>
        <w:gridCol w:w="1140"/>
        <w:gridCol w:w="2160"/>
        <w:gridCol w:w="1580"/>
        <w:gridCol w:w="2060"/>
        <w:gridCol w:w="2269"/>
      </w:tblGrid>
      <w:tr w:rsidR="00160D85" w:rsidRPr="00160D85" w14:paraId="660C5333" w14:textId="77777777" w:rsidTr="00160D85">
        <w:trPr>
          <w:trHeight w:val="324"/>
        </w:trPr>
        <w:tc>
          <w:tcPr>
            <w:tcW w:w="3300" w:type="dxa"/>
            <w:gridSpan w:val="2"/>
            <w:noWrap/>
            <w:hideMark/>
          </w:tcPr>
          <w:p w14:paraId="1A99D9F9" w14:textId="77777777" w:rsidR="00160D85" w:rsidRPr="00160D85" w:rsidRDefault="00160D85" w:rsidP="00160D85">
            <w:pPr>
              <w:spacing w:line="260" w:lineRule="atLeast"/>
              <w:rPr>
                <w:b/>
                <w:bCs/>
                <w:sz w:val="20"/>
                <w:szCs w:val="20"/>
              </w:rPr>
            </w:pPr>
            <w:r w:rsidRPr="00160D85">
              <w:rPr>
                <w:b/>
                <w:bCs/>
                <w:sz w:val="20"/>
                <w:szCs w:val="20"/>
              </w:rPr>
              <w:t>GENOMFÖRANDESKEDE</w:t>
            </w:r>
          </w:p>
        </w:tc>
        <w:tc>
          <w:tcPr>
            <w:tcW w:w="1580" w:type="dxa"/>
            <w:noWrap/>
            <w:hideMark/>
          </w:tcPr>
          <w:p w14:paraId="1B4BF795" w14:textId="77777777" w:rsidR="00160D85" w:rsidRPr="00160D85" w:rsidRDefault="00160D85" w:rsidP="00160D85">
            <w:pPr>
              <w:spacing w:line="260" w:lineRule="atLeast"/>
              <w:rPr>
                <w:b/>
                <w:bCs/>
                <w:sz w:val="20"/>
                <w:szCs w:val="20"/>
              </w:rPr>
            </w:pPr>
          </w:p>
        </w:tc>
        <w:tc>
          <w:tcPr>
            <w:tcW w:w="2060" w:type="dxa"/>
            <w:noWrap/>
            <w:hideMark/>
          </w:tcPr>
          <w:p w14:paraId="4C65C59A" w14:textId="77777777" w:rsidR="00160D85" w:rsidRPr="00160D85" w:rsidRDefault="00160D85" w:rsidP="00160D85">
            <w:pPr>
              <w:spacing w:line="260" w:lineRule="atLeast"/>
              <w:rPr>
                <w:sz w:val="20"/>
                <w:szCs w:val="20"/>
              </w:rPr>
            </w:pPr>
          </w:p>
        </w:tc>
        <w:tc>
          <w:tcPr>
            <w:tcW w:w="2269" w:type="dxa"/>
            <w:noWrap/>
            <w:hideMark/>
          </w:tcPr>
          <w:p w14:paraId="775A80CE" w14:textId="77777777" w:rsidR="00160D85" w:rsidRPr="00160D85" w:rsidRDefault="00160D85" w:rsidP="00160D85">
            <w:pPr>
              <w:spacing w:line="260" w:lineRule="atLeast"/>
              <w:rPr>
                <w:sz w:val="20"/>
                <w:szCs w:val="20"/>
              </w:rPr>
            </w:pPr>
          </w:p>
        </w:tc>
      </w:tr>
      <w:tr w:rsidR="00160D85" w:rsidRPr="00160D85" w14:paraId="187B1729" w14:textId="77777777" w:rsidTr="00160D85">
        <w:trPr>
          <w:trHeight w:val="752"/>
        </w:trPr>
        <w:tc>
          <w:tcPr>
            <w:tcW w:w="1140" w:type="dxa"/>
            <w:hideMark/>
          </w:tcPr>
          <w:p w14:paraId="01E0A8D1" w14:textId="77777777" w:rsidR="00160D85" w:rsidRPr="00160D85" w:rsidRDefault="00160D85" w:rsidP="00160D85">
            <w:pPr>
              <w:spacing w:line="260" w:lineRule="atLeast"/>
              <w:rPr>
                <w:b/>
                <w:bCs/>
                <w:sz w:val="20"/>
                <w:szCs w:val="20"/>
              </w:rPr>
            </w:pPr>
            <w:r w:rsidRPr="00160D85">
              <w:rPr>
                <w:b/>
                <w:bCs/>
                <w:sz w:val="20"/>
                <w:szCs w:val="20"/>
              </w:rPr>
              <w:t>Stadsdel</w:t>
            </w:r>
          </w:p>
        </w:tc>
        <w:tc>
          <w:tcPr>
            <w:tcW w:w="2160" w:type="dxa"/>
            <w:hideMark/>
          </w:tcPr>
          <w:p w14:paraId="22B912E0" w14:textId="77777777" w:rsidR="00160D85" w:rsidRPr="00160D85" w:rsidRDefault="00160D85" w:rsidP="00160D85">
            <w:pPr>
              <w:spacing w:line="260" w:lineRule="atLeast"/>
              <w:rPr>
                <w:b/>
                <w:bCs/>
                <w:sz w:val="20"/>
                <w:szCs w:val="20"/>
              </w:rPr>
            </w:pPr>
            <w:r w:rsidRPr="00160D85">
              <w:rPr>
                <w:b/>
                <w:bCs/>
                <w:sz w:val="20"/>
                <w:szCs w:val="20"/>
              </w:rPr>
              <w:t>Projekt</w:t>
            </w:r>
          </w:p>
        </w:tc>
        <w:tc>
          <w:tcPr>
            <w:tcW w:w="1580" w:type="dxa"/>
            <w:hideMark/>
          </w:tcPr>
          <w:p w14:paraId="3115D0A7" w14:textId="77777777" w:rsidR="00160D85" w:rsidRPr="00160D85" w:rsidRDefault="00160D85" w:rsidP="00160D85">
            <w:pPr>
              <w:spacing w:line="260" w:lineRule="atLeast"/>
              <w:rPr>
                <w:b/>
                <w:bCs/>
                <w:sz w:val="20"/>
                <w:szCs w:val="20"/>
              </w:rPr>
            </w:pPr>
            <w:r w:rsidRPr="00160D85">
              <w:rPr>
                <w:b/>
                <w:bCs/>
                <w:sz w:val="20"/>
                <w:szCs w:val="20"/>
              </w:rPr>
              <w:t>Antal bostäder</w:t>
            </w:r>
          </w:p>
        </w:tc>
        <w:tc>
          <w:tcPr>
            <w:tcW w:w="2060" w:type="dxa"/>
            <w:hideMark/>
          </w:tcPr>
          <w:p w14:paraId="2CF266C5" w14:textId="77777777" w:rsidR="00160D85" w:rsidRPr="00160D85" w:rsidRDefault="00160D85" w:rsidP="00160D85">
            <w:pPr>
              <w:spacing w:line="260" w:lineRule="atLeast"/>
              <w:rPr>
                <w:b/>
                <w:bCs/>
                <w:sz w:val="20"/>
                <w:szCs w:val="20"/>
              </w:rPr>
            </w:pPr>
            <w:r w:rsidRPr="00160D85">
              <w:rPr>
                <w:b/>
                <w:bCs/>
                <w:sz w:val="20"/>
                <w:szCs w:val="20"/>
              </w:rPr>
              <w:t>Status</w:t>
            </w:r>
          </w:p>
        </w:tc>
        <w:tc>
          <w:tcPr>
            <w:tcW w:w="2269" w:type="dxa"/>
            <w:hideMark/>
          </w:tcPr>
          <w:p w14:paraId="6A5D4DB5" w14:textId="77777777" w:rsidR="00160D85" w:rsidRPr="00160D85" w:rsidRDefault="00160D85" w:rsidP="00160D85">
            <w:pPr>
              <w:spacing w:line="260" w:lineRule="atLeast"/>
              <w:rPr>
                <w:b/>
                <w:bCs/>
                <w:sz w:val="20"/>
                <w:szCs w:val="20"/>
              </w:rPr>
            </w:pPr>
            <w:r w:rsidRPr="00160D85">
              <w:rPr>
                <w:b/>
                <w:bCs/>
                <w:sz w:val="20"/>
                <w:szCs w:val="20"/>
              </w:rPr>
              <w:t>Uppfyller kriterierna för att motverka bostadssegregation</w:t>
            </w:r>
          </w:p>
        </w:tc>
      </w:tr>
      <w:tr w:rsidR="00160D85" w:rsidRPr="00160D85" w14:paraId="3F2E50AE" w14:textId="77777777" w:rsidTr="00160D85">
        <w:trPr>
          <w:trHeight w:val="312"/>
        </w:trPr>
        <w:tc>
          <w:tcPr>
            <w:tcW w:w="1140" w:type="dxa"/>
            <w:noWrap/>
            <w:hideMark/>
          </w:tcPr>
          <w:p w14:paraId="453443C8" w14:textId="77777777" w:rsidR="00160D85" w:rsidRPr="00160D85" w:rsidRDefault="00160D85" w:rsidP="00160D85">
            <w:pPr>
              <w:spacing w:line="260" w:lineRule="atLeast"/>
              <w:rPr>
                <w:sz w:val="20"/>
                <w:szCs w:val="20"/>
              </w:rPr>
            </w:pPr>
            <w:r w:rsidRPr="00160D85">
              <w:rPr>
                <w:sz w:val="20"/>
                <w:szCs w:val="20"/>
              </w:rPr>
              <w:t>Hallunda</w:t>
            </w:r>
          </w:p>
        </w:tc>
        <w:tc>
          <w:tcPr>
            <w:tcW w:w="2160" w:type="dxa"/>
            <w:noWrap/>
            <w:hideMark/>
          </w:tcPr>
          <w:p w14:paraId="011918DE" w14:textId="77777777" w:rsidR="00160D85" w:rsidRPr="00160D85" w:rsidRDefault="00160D85" w:rsidP="00160D85">
            <w:pPr>
              <w:spacing w:line="260" w:lineRule="atLeast"/>
              <w:rPr>
                <w:sz w:val="20"/>
                <w:szCs w:val="20"/>
              </w:rPr>
            </w:pPr>
            <w:r w:rsidRPr="00160D85">
              <w:rPr>
                <w:sz w:val="20"/>
                <w:szCs w:val="20"/>
              </w:rPr>
              <w:t>Slagsta strand</w:t>
            </w:r>
          </w:p>
        </w:tc>
        <w:tc>
          <w:tcPr>
            <w:tcW w:w="1580" w:type="dxa"/>
            <w:noWrap/>
            <w:hideMark/>
          </w:tcPr>
          <w:p w14:paraId="3ADB9B85" w14:textId="77777777" w:rsidR="00160D85" w:rsidRPr="00160D85" w:rsidRDefault="00160D85" w:rsidP="00160D85">
            <w:pPr>
              <w:spacing w:line="260" w:lineRule="atLeast"/>
              <w:rPr>
                <w:sz w:val="20"/>
                <w:szCs w:val="20"/>
              </w:rPr>
            </w:pPr>
            <w:r w:rsidRPr="00160D85">
              <w:rPr>
                <w:sz w:val="20"/>
                <w:szCs w:val="20"/>
              </w:rPr>
              <w:t>800</w:t>
            </w:r>
          </w:p>
        </w:tc>
        <w:tc>
          <w:tcPr>
            <w:tcW w:w="2060" w:type="dxa"/>
            <w:noWrap/>
            <w:hideMark/>
          </w:tcPr>
          <w:p w14:paraId="15EA10DE" w14:textId="77777777" w:rsidR="00160D85" w:rsidRPr="00160D85" w:rsidRDefault="00160D85" w:rsidP="00160D85">
            <w:pPr>
              <w:spacing w:line="260" w:lineRule="atLeast"/>
              <w:rPr>
                <w:sz w:val="20"/>
                <w:szCs w:val="20"/>
              </w:rPr>
            </w:pPr>
            <w:r w:rsidRPr="00160D85">
              <w:rPr>
                <w:sz w:val="20"/>
                <w:szCs w:val="20"/>
              </w:rPr>
              <w:t xml:space="preserve">Laga kraft </w:t>
            </w:r>
          </w:p>
        </w:tc>
        <w:tc>
          <w:tcPr>
            <w:tcW w:w="2269" w:type="dxa"/>
            <w:noWrap/>
            <w:hideMark/>
          </w:tcPr>
          <w:p w14:paraId="4F95C188" w14:textId="37D3A69D" w:rsidR="00160D85" w:rsidRPr="00160D85" w:rsidRDefault="00160D85" w:rsidP="00160D85">
            <w:pPr>
              <w:spacing w:line="260" w:lineRule="atLeast"/>
              <w:rPr>
                <w:b/>
                <w:bCs/>
                <w:sz w:val="20"/>
                <w:szCs w:val="20"/>
              </w:rPr>
            </w:pPr>
            <w:r w:rsidRPr="00160D85">
              <w:rPr>
                <w:b/>
                <w:bCs/>
                <w:sz w:val="20"/>
                <w:szCs w:val="20"/>
              </w:rPr>
              <w:t>A</w:t>
            </w:r>
            <w:r>
              <w:rPr>
                <w:b/>
                <w:bCs/>
                <w:sz w:val="20"/>
                <w:szCs w:val="20"/>
              </w:rPr>
              <w:t xml:space="preserve"> </w:t>
            </w:r>
            <w:r w:rsidRPr="00160D85">
              <w:rPr>
                <w:b/>
                <w:bCs/>
                <w:sz w:val="20"/>
                <w:szCs w:val="20"/>
              </w:rPr>
              <w:t xml:space="preserve">B      </w:t>
            </w:r>
            <w:r>
              <w:rPr>
                <w:b/>
                <w:bCs/>
                <w:sz w:val="20"/>
                <w:szCs w:val="20"/>
              </w:rPr>
              <w:t xml:space="preserve">    </w:t>
            </w:r>
            <w:r w:rsidRPr="00160D85">
              <w:rPr>
                <w:b/>
                <w:bCs/>
                <w:sz w:val="20"/>
                <w:szCs w:val="20"/>
              </w:rPr>
              <w:t>E</w:t>
            </w:r>
          </w:p>
        </w:tc>
      </w:tr>
      <w:tr w:rsidR="00160D85" w:rsidRPr="00160D85" w14:paraId="7C9806CB" w14:textId="77777777" w:rsidTr="00160D85">
        <w:trPr>
          <w:trHeight w:val="936"/>
        </w:trPr>
        <w:tc>
          <w:tcPr>
            <w:tcW w:w="1140" w:type="dxa"/>
            <w:hideMark/>
          </w:tcPr>
          <w:p w14:paraId="6ED9E79E" w14:textId="77777777" w:rsidR="00160D85" w:rsidRPr="00160D85" w:rsidRDefault="00160D85" w:rsidP="00160D85">
            <w:pPr>
              <w:spacing w:line="260" w:lineRule="atLeast"/>
              <w:rPr>
                <w:sz w:val="20"/>
                <w:szCs w:val="20"/>
              </w:rPr>
            </w:pPr>
            <w:r w:rsidRPr="00160D85">
              <w:rPr>
                <w:sz w:val="20"/>
                <w:szCs w:val="20"/>
              </w:rPr>
              <w:t>Alby</w:t>
            </w:r>
          </w:p>
        </w:tc>
        <w:tc>
          <w:tcPr>
            <w:tcW w:w="2160" w:type="dxa"/>
            <w:hideMark/>
          </w:tcPr>
          <w:p w14:paraId="38979262" w14:textId="77777777" w:rsidR="00160D85" w:rsidRPr="00160D85" w:rsidRDefault="00160D85" w:rsidP="00160D85">
            <w:pPr>
              <w:spacing w:line="260" w:lineRule="atLeast"/>
              <w:rPr>
                <w:sz w:val="20"/>
                <w:szCs w:val="20"/>
              </w:rPr>
            </w:pPr>
            <w:r w:rsidRPr="00160D85">
              <w:rPr>
                <w:sz w:val="20"/>
                <w:szCs w:val="20"/>
              </w:rPr>
              <w:t>Tingstorget</w:t>
            </w:r>
          </w:p>
        </w:tc>
        <w:tc>
          <w:tcPr>
            <w:tcW w:w="1580" w:type="dxa"/>
            <w:hideMark/>
          </w:tcPr>
          <w:p w14:paraId="29D7885A" w14:textId="77777777" w:rsidR="00160D85" w:rsidRPr="00160D85" w:rsidRDefault="00160D85" w:rsidP="00160D85">
            <w:pPr>
              <w:spacing w:line="260" w:lineRule="atLeast"/>
              <w:rPr>
                <w:sz w:val="20"/>
                <w:szCs w:val="20"/>
              </w:rPr>
            </w:pPr>
            <w:r w:rsidRPr="00160D85">
              <w:rPr>
                <w:sz w:val="20"/>
                <w:szCs w:val="20"/>
              </w:rPr>
              <w:t>730</w:t>
            </w:r>
          </w:p>
        </w:tc>
        <w:tc>
          <w:tcPr>
            <w:tcW w:w="2060" w:type="dxa"/>
            <w:hideMark/>
          </w:tcPr>
          <w:p w14:paraId="4C96BADD" w14:textId="77777777" w:rsidR="00160D85" w:rsidRPr="00160D85" w:rsidRDefault="00160D85" w:rsidP="00160D85">
            <w:pPr>
              <w:spacing w:line="260" w:lineRule="atLeast"/>
              <w:rPr>
                <w:sz w:val="20"/>
                <w:szCs w:val="20"/>
              </w:rPr>
            </w:pPr>
            <w:r w:rsidRPr="00160D85">
              <w:rPr>
                <w:sz w:val="20"/>
                <w:szCs w:val="20"/>
              </w:rPr>
              <w:t>Byggnation pågår. Inflyttning kontinuerligt.</w:t>
            </w:r>
          </w:p>
        </w:tc>
        <w:tc>
          <w:tcPr>
            <w:tcW w:w="2269" w:type="dxa"/>
            <w:hideMark/>
          </w:tcPr>
          <w:p w14:paraId="4D8B85C7" w14:textId="4A86A568" w:rsidR="00160D85" w:rsidRPr="00160D85" w:rsidRDefault="00160D85" w:rsidP="00160D85">
            <w:pPr>
              <w:spacing w:line="260" w:lineRule="atLeast"/>
              <w:rPr>
                <w:b/>
                <w:bCs/>
                <w:sz w:val="20"/>
                <w:szCs w:val="20"/>
              </w:rPr>
            </w:pPr>
            <w:r w:rsidRPr="00160D85">
              <w:rPr>
                <w:b/>
                <w:bCs/>
                <w:sz w:val="20"/>
                <w:szCs w:val="20"/>
              </w:rPr>
              <w:t xml:space="preserve">A </w:t>
            </w:r>
            <w:r>
              <w:rPr>
                <w:b/>
                <w:bCs/>
                <w:sz w:val="20"/>
                <w:szCs w:val="20"/>
              </w:rPr>
              <w:t xml:space="preserve">    </w:t>
            </w:r>
            <w:r w:rsidRPr="00160D85">
              <w:rPr>
                <w:b/>
                <w:bCs/>
                <w:sz w:val="20"/>
                <w:szCs w:val="20"/>
              </w:rPr>
              <w:t>C D E</w:t>
            </w:r>
          </w:p>
        </w:tc>
      </w:tr>
      <w:tr w:rsidR="00160D85" w:rsidRPr="00160D85" w14:paraId="6CA8C5F3" w14:textId="77777777" w:rsidTr="00160D85">
        <w:trPr>
          <w:trHeight w:val="936"/>
        </w:trPr>
        <w:tc>
          <w:tcPr>
            <w:tcW w:w="1140" w:type="dxa"/>
            <w:hideMark/>
          </w:tcPr>
          <w:p w14:paraId="6F49A256" w14:textId="77777777" w:rsidR="00160D85" w:rsidRPr="00160D85" w:rsidRDefault="00160D85" w:rsidP="00160D85">
            <w:pPr>
              <w:spacing w:line="260" w:lineRule="atLeast"/>
              <w:rPr>
                <w:sz w:val="20"/>
                <w:szCs w:val="20"/>
              </w:rPr>
            </w:pPr>
            <w:r w:rsidRPr="00160D85">
              <w:rPr>
                <w:sz w:val="20"/>
                <w:szCs w:val="20"/>
              </w:rPr>
              <w:t>Fittja</w:t>
            </w:r>
          </w:p>
        </w:tc>
        <w:tc>
          <w:tcPr>
            <w:tcW w:w="2160" w:type="dxa"/>
            <w:hideMark/>
          </w:tcPr>
          <w:p w14:paraId="76E5C289" w14:textId="77777777" w:rsidR="00160D85" w:rsidRPr="00160D85" w:rsidRDefault="00160D85" w:rsidP="00160D85">
            <w:pPr>
              <w:spacing w:line="260" w:lineRule="atLeast"/>
              <w:rPr>
                <w:sz w:val="20"/>
                <w:szCs w:val="20"/>
              </w:rPr>
            </w:pPr>
            <w:r w:rsidRPr="00160D85">
              <w:rPr>
                <w:sz w:val="20"/>
                <w:szCs w:val="20"/>
              </w:rPr>
              <w:t>Fittja C</w:t>
            </w:r>
          </w:p>
        </w:tc>
        <w:tc>
          <w:tcPr>
            <w:tcW w:w="1580" w:type="dxa"/>
            <w:hideMark/>
          </w:tcPr>
          <w:p w14:paraId="6765075D" w14:textId="77777777" w:rsidR="00160D85" w:rsidRPr="00160D85" w:rsidRDefault="00160D85" w:rsidP="00160D85">
            <w:pPr>
              <w:spacing w:line="260" w:lineRule="atLeast"/>
              <w:rPr>
                <w:sz w:val="20"/>
                <w:szCs w:val="20"/>
              </w:rPr>
            </w:pPr>
            <w:r w:rsidRPr="00160D85">
              <w:rPr>
                <w:sz w:val="20"/>
                <w:szCs w:val="20"/>
              </w:rPr>
              <w:t>360</w:t>
            </w:r>
          </w:p>
        </w:tc>
        <w:tc>
          <w:tcPr>
            <w:tcW w:w="2060" w:type="dxa"/>
            <w:hideMark/>
          </w:tcPr>
          <w:p w14:paraId="29D875E5" w14:textId="77777777" w:rsidR="00160D85" w:rsidRPr="00160D85" w:rsidRDefault="00160D85" w:rsidP="00160D85">
            <w:pPr>
              <w:spacing w:line="260" w:lineRule="atLeast"/>
              <w:rPr>
                <w:sz w:val="20"/>
                <w:szCs w:val="20"/>
              </w:rPr>
            </w:pPr>
            <w:r w:rsidRPr="00160D85">
              <w:rPr>
                <w:sz w:val="20"/>
                <w:szCs w:val="20"/>
              </w:rPr>
              <w:t>Byggnation pågår. Inflyttning kontinuerligt.</w:t>
            </w:r>
          </w:p>
        </w:tc>
        <w:tc>
          <w:tcPr>
            <w:tcW w:w="2269" w:type="dxa"/>
            <w:hideMark/>
          </w:tcPr>
          <w:p w14:paraId="702F9660" w14:textId="3287306D" w:rsidR="00160D85" w:rsidRPr="00160D85" w:rsidRDefault="00160D85" w:rsidP="00160D85">
            <w:pPr>
              <w:spacing w:line="260" w:lineRule="atLeast"/>
              <w:rPr>
                <w:b/>
                <w:bCs/>
                <w:sz w:val="20"/>
                <w:szCs w:val="20"/>
              </w:rPr>
            </w:pPr>
            <w:r w:rsidRPr="00160D85">
              <w:rPr>
                <w:b/>
                <w:bCs/>
                <w:sz w:val="20"/>
                <w:szCs w:val="20"/>
              </w:rPr>
              <w:t xml:space="preserve">   </w:t>
            </w:r>
            <w:r>
              <w:rPr>
                <w:b/>
                <w:bCs/>
                <w:sz w:val="20"/>
                <w:szCs w:val="20"/>
              </w:rPr>
              <w:t xml:space="preserve"> </w:t>
            </w:r>
            <w:proofErr w:type="gramStart"/>
            <w:r w:rsidRPr="00160D85">
              <w:rPr>
                <w:b/>
                <w:bCs/>
                <w:sz w:val="20"/>
                <w:szCs w:val="20"/>
              </w:rPr>
              <w:t>B</w:t>
            </w:r>
            <w:r>
              <w:rPr>
                <w:b/>
                <w:bCs/>
                <w:sz w:val="20"/>
                <w:szCs w:val="20"/>
              </w:rPr>
              <w:t xml:space="preserve"> </w:t>
            </w:r>
            <w:r w:rsidRPr="00160D85">
              <w:rPr>
                <w:b/>
                <w:bCs/>
                <w:sz w:val="20"/>
                <w:szCs w:val="20"/>
              </w:rPr>
              <w:t xml:space="preserve"> C</w:t>
            </w:r>
            <w:proofErr w:type="gramEnd"/>
            <w:r w:rsidRPr="00160D85">
              <w:rPr>
                <w:b/>
                <w:bCs/>
                <w:sz w:val="20"/>
                <w:szCs w:val="20"/>
              </w:rPr>
              <w:t xml:space="preserve"> </w:t>
            </w:r>
            <w:r>
              <w:rPr>
                <w:b/>
                <w:bCs/>
                <w:sz w:val="20"/>
                <w:szCs w:val="20"/>
              </w:rPr>
              <w:t xml:space="preserve"> </w:t>
            </w:r>
            <w:r w:rsidRPr="00160D85">
              <w:rPr>
                <w:b/>
                <w:bCs/>
                <w:sz w:val="20"/>
                <w:szCs w:val="20"/>
              </w:rPr>
              <w:t xml:space="preserve">D </w:t>
            </w:r>
            <w:r>
              <w:rPr>
                <w:b/>
                <w:bCs/>
                <w:sz w:val="20"/>
                <w:szCs w:val="20"/>
              </w:rPr>
              <w:t xml:space="preserve"> </w:t>
            </w:r>
            <w:r w:rsidRPr="00160D85">
              <w:rPr>
                <w:b/>
                <w:bCs/>
                <w:sz w:val="20"/>
                <w:szCs w:val="20"/>
              </w:rPr>
              <w:t>E</w:t>
            </w:r>
          </w:p>
        </w:tc>
      </w:tr>
      <w:tr w:rsidR="00160D85" w:rsidRPr="00160D85" w14:paraId="2244A590" w14:textId="77777777" w:rsidTr="00160D85">
        <w:trPr>
          <w:trHeight w:val="312"/>
        </w:trPr>
        <w:tc>
          <w:tcPr>
            <w:tcW w:w="1140" w:type="dxa"/>
            <w:hideMark/>
          </w:tcPr>
          <w:p w14:paraId="21BEFCD5" w14:textId="77777777" w:rsidR="00160D85" w:rsidRPr="00160D85" w:rsidRDefault="00160D85" w:rsidP="00160D85">
            <w:pPr>
              <w:spacing w:line="260" w:lineRule="atLeast"/>
              <w:rPr>
                <w:sz w:val="20"/>
                <w:szCs w:val="20"/>
              </w:rPr>
            </w:pPr>
            <w:r w:rsidRPr="00160D85">
              <w:rPr>
                <w:sz w:val="20"/>
                <w:szCs w:val="20"/>
              </w:rPr>
              <w:t>Fittja</w:t>
            </w:r>
          </w:p>
        </w:tc>
        <w:tc>
          <w:tcPr>
            <w:tcW w:w="2160" w:type="dxa"/>
            <w:hideMark/>
          </w:tcPr>
          <w:p w14:paraId="36F62D1A" w14:textId="77777777" w:rsidR="00160D85" w:rsidRPr="00160D85" w:rsidRDefault="00160D85" w:rsidP="00160D85">
            <w:pPr>
              <w:spacing w:line="260" w:lineRule="atLeast"/>
              <w:rPr>
                <w:sz w:val="20"/>
                <w:szCs w:val="20"/>
              </w:rPr>
            </w:pPr>
            <w:r w:rsidRPr="00160D85">
              <w:rPr>
                <w:sz w:val="20"/>
                <w:szCs w:val="20"/>
              </w:rPr>
              <w:t>Tegelbruket</w:t>
            </w:r>
          </w:p>
        </w:tc>
        <w:tc>
          <w:tcPr>
            <w:tcW w:w="1580" w:type="dxa"/>
            <w:hideMark/>
          </w:tcPr>
          <w:p w14:paraId="1D2D215A" w14:textId="77777777" w:rsidR="00160D85" w:rsidRPr="00160D85" w:rsidRDefault="00160D85" w:rsidP="00160D85">
            <w:pPr>
              <w:spacing w:line="260" w:lineRule="atLeast"/>
              <w:rPr>
                <w:sz w:val="20"/>
                <w:szCs w:val="20"/>
              </w:rPr>
            </w:pPr>
            <w:r w:rsidRPr="00160D85">
              <w:rPr>
                <w:sz w:val="20"/>
                <w:szCs w:val="20"/>
              </w:rPr>
              <w:t>600</w:t>
            </w:r>
          </w:p>
        </w:tc>
        <w:tc>
          <w:tcPr>
            <w:tcW w:w="2060" w:type="dxa"/>
            <w:hideMark/>
          </w:tcPr>
          <w:p w14:paraId="67654A8A" w14:textId="77777777" w:rsidR="00160D85" w:rsidRPr="00160D85" w:rsidRDefault="00160D85" w:rsidP="00160D85">
            <w:pPr>
              <w:spacing w:line="260" w:lineRule="atLeast"/>
              <w:rPr>
                <w:sz w:val="20"/>
                <w:szCs w:val="20"/>
              </w:rPr>
            </w:pPr>
            <w:r w:rsidRPr="00160D85">
              <w:rPr>
                <w:sz w:val="20"/>
                <w:szCs w:val="20"/>
              </w:rPr>
              <w:t xml:space="preserve">Laga kraft </w:t>
            </w:r>
          </w:p>
        </w:tc>
        <w:tc>
          <w:tcPr>
            <w:tcW w:w="2269" w:type="dxa"/>
            <w:hideMark/>
          </w:tcPr>
          <w:p w14:paraId="33E98FF6" w14:textId="046386DE" w:rsidR="00160D85" w:rsidRPr="00160D85" w:rsidRDefault="00160D85" w:rsidP="00160D85">
            <w:pPr>
              <w:spacing w:line="260" w:lineRule="atLeast"/>
              <w:rPr>
                <w:b/>
                <w:bCs/>
                <w:sz w:val="20"/>
                <w:szCs w:val="20"/>
              </w:rPr>
            </w:pPr>
            <w:r w:rsidRPr="00160D85">
              <w:rPr>
                <w:b/>
                <w:bCs/>
                <w:sz w:val="20"/>
                <w:szCs w:val="20"/>
              </w:rPr>
              <w:t xml:space="preserve">A    </w:t>
            </w:r>
            <w:r>
              <w:rPr>
                <w:b/>
                <w:bCs/>
                <w:sz w:val="20"/>
                <w:szCs w:val="20"/>
              </w:rPr>
              <w:t xml:space="preserve"> </w:t>
            </w:r>
            <w:r w:rsidRPr="00160D85">
              <w:rPr>
                <w:b/>
                <w:bCs/>
                <w:sz w:val="20"/>
                <w:szCs w:val="20"/>
              </w:rPr>
              <w:t>C</w:t>
            </w:r>
            <w:r>
              <w:rPr>
                <w:b/>
                <w:bCs/>
                <w:sz w:val="20"/>
                <w:szCs w:val="20"/>
              </w:rPr>
              <w:t xml:space="preserve"> </w:t>
            </w:r>
            <w:r w:rsidRPr="00160D85">
              <w:rPr>
                <w:b/>
                <w:bCs/>
                <w:sz w:val="20"/>
                <w:szCs w:val="20"/>
              </w:rPr>
              <w:t xml:space="preserve"> </w:t>
            </w:r>
            <w:r>
              <w:rPr>
                <w:b/>
                <w:bCs/>
                <w:sz w:val="20"/>
                <w:szCs w:val="20"/>
              </w:rPr>
              <w:t xml:space="preserve"> </w:t>
            </w:r>
            <w:r w:rsidRPr="00160D85">
              <w:rPr>
                <w:b/>
                <w:bCs/>
                <w:sz w:val="20"/>
                <w:szCs w:val="20"/>
              </w:rPr>
              <w:t xml:space="preserve">D </w:t>
            </w:r>
            <w:r>
              <w:rPr>
                <w:b/>
                <w:bCs/>
                <w:sz w:val="20"/>
                <w:szCs w:val="20"/>
              </w:rPr>
              <w:t xml:space="preserve">  </w:t>
            </w:r>
            <w:r w:rsidRPr="00160D85">
              <w:rPr>
                <w:b/>
                <w:bCs/>
                <w:sz w:val="20"/>
                <w:szCs w:val="20"/>
              </w:rPr>
              <w:t>E</w:t>
            </w:r>
          </w:p>
        </w:tc>
      </w:tr>
      <w:tr w:rsidR="00160D85" w:rsidRPr="00160D85" w14:paraId="29552DD9" w14:textId="77777777" w:rsidTr="00160D85">
        <w:trPr>
          <w:trHeight w:val="312"/>
        </w:trPr>
        <w:tc>
          <w:tcPr>
            <w:tcW w:w="1140" w:type="dxa"/>
            <w:hideMark/>
          </w:tcPr>
          <w:p w14:paraId="3E904CF2" w14:textId="77777777" w:rsidR="00160D85" w:rsidRPr="00160D85" w:rsidRDefault="00160D85" w:rsidP="00160D85">
            <w:pPr>
              <w:spacing w:line="260" w:lineRule="atLeast"/>
              <w:rPr>
                <w:sz w:val="20"/>
                <w:szCs w:val="20"/>
              </w:rPr>
            </w:pPr>
            <w:r w:rsidRPr="00160D85">
              <w:rPr>
                <w:sz w:val="20"/>
                <w:szCs w:val="20"/>
              </w:rPr>
              <w:t>Tullinge</w:t>
            </w:r>
          </w:p>
        </w:tc>
        <w:tc>
          <w:tcPr>
            <w:tcW w:w="2160" w:type="dxa"/>
            <w:hideMark/>
          </w:tcPr>
          <w:p w14:paraId="40E4AC44" w14:textId="77777777" w:rsidR="00160D85" w:rsidRPr="00160D85" w:rsidRDefault="00160D85" w:rsidP="00160D85">
            <w:pPr>
              <w:spacing w:line="260" w:lineRule="atLeast"/>
              <w:rPr>
                <w:sz w:val="20"/>
                <w:szCs w:val="20"/>
              </w:rPr>
            </w:pPr>
            <w:r w:rsidRPr="00160D85">
              <w:rPr>
                <w:sz w:val="20"/>
                <w:szCs w:val="20"/>
              </w:rPr>
              <w:t>Solskensvägen</w:t>
            </w:r>
          </w:p>
        </w:tc>
        <w:tc>
          <w:tcPr>
            <w:tcW w:w="1580" w:type="dxa"/>
            <w:hideMark/>
          </w:tcPr>
          <w:p w14:paraId="1FB18A11" w14:textId="77777777" w:rsidR="00160D85" w:rsidRPr="00160D85" w:rsidRDefault="00160D85" w:rsidP="00160D85">
            <w:pPr>
              <w:spacing w:line="260" w:lineRule="atLeast"/>
              <w:rPr>
                <w:sz w:val="20"/>
                <w:szCs w:val="20"/>
              </w:rPr>
            </w:pPr>
            <w:r w:rsidRPr="00160D85">
              <w:rPr>
                <w:sz w:val="20"/>
                <w:szCs w:val="20"/>
              </w:rPr>
              <w:t>155</w:t>
            </w:r>
          </w:p>
        </w:tc>
        <w:tc>
          <w:tcPr>
            <w:tcW w:w="2060" w:type="dxa"/>
            <w:hideMark/>
          </w:tcPr>
          <w:p w14:paraId="790A6E16" w14:textId="77777777" w:rsidR="00160D85" w:rsidRPr="00160D85" w:rsidRDefault="00160D85" w:rsidP="00160D85">
            <w:pPr>
              <w:spacing w:line="260" w:lineRule="atLeast"/>
              <w:rPr>
                <w:sz w:val="20"/>
                <w:szCs w:val="20"/>
              </w:rPr>
            </w:pPr>
            <w:r w:rsidRPr="00160D85">
              <w:rPr>
                <w:sz w:val="20"/>
                <w:szCs w:val="20"/>
              </w:rPr>
              <w:t>Inflyttat och klart.</w:t>
            </w:r>
          </w:p>
        </w:tc>
        <w:tc>
          <w:tcPr>
            <w:tcW w:w="2269" w:type="dxa"/>
            <w:hideMark/>
          </w:tcPr>
          <w:p w14:paraId="202E3FE0" w14:textId="79399291" w:rsidR="00160D85" w:rsidRPr="00160D85" w:rsidRDefault="00160D85" w:rsidP="00160D85">
            <w:pPr>
              <w:spacing w:line="260" w:lineRule="atLeast"/>
              <w:rPr>
                <w:b/>
                <w:bCs/>
                <w:sz w:val="20"/>
                <w:szCs w:val="20"/>
              </w:rPr>
            </w:pPr>
            <w:proofErr w:type="gramStart"/>
            <w:r w:rsidRPr="00160D85">
              <w:rPr>
                <w:b/>
                <w:bCs/>
                <w:sz w:val="20"/>
                <w:szCs w:val="20"/>
              </w:rPr>
              <w:t xml:space="preserve">A </w:t>
            </w:r>
            <w:r>
              <w:rPr>
                <w:b/>
                <w:bCs/>
                <w:sz w:val="20"/>
                <w:szCs w:val="20"/>
              </w:rPr>
              <w:t xml:space="preserve"> </w:t>
            </w:r>
            <w:r w:rsidRPr="00160D85">
              <w:rPr>
                <w:b/>
                <w:bCs/>
                <w:sz w:val="20"/>
                <w:szCs w:val="20"/>
              </w:rPr>
              <w:t>B</w:t>
            </w:r>
            <w:proofErr w:type="gramEnd"/>
            <w:r w:rsidRPr="00160D85">
              <w:rPr>
                <w:b/>
                <w:bCs/>
                <w:sz w:val="20"/>
                <w:szCs w:val="20"/>
              </w:rPr>
              <w:t xml:space="preserve"> C</w:t>
            </w:r>
          </w:p>
        </w:tc>
      </w:tr>
      <w:tr w:rsidR="00160D85" w:rsidRPr="00160D85" w14:paraId="484318E4" w14:textId="77777777" w:rsidTr="00160D85">
        <w:trPr>
          <w:trHeight w:val="312"/>
        </w:trPr>
        <w:tc>
          <w:tcPr>
            <w:tcW w:w="1140" w:type="dxa"/>
            <w:hideMark/>
          </w:tcPr>
          <w:p w14:paraId="43CC9D85" w14:textId="77777777" w:rsidR="00160D85" w:rsidRPr="00160D85" w:rsidRDefault="00160D85" w:rsidP="00160D85">
            <w:pPr>
              <w:spacing w:line="260" w:lineRule="atLeast"/>
              <w:rPr>
                <w:sz w:val="20"/>
                <w:szCs w:val="20"/>
              </w:rPr>
            </w:pPr>
            <w:r w:rsidRPr="00160D85">
              <w:rPr>
                <w:sz w:val="20"/>
                <w:szCs w:val="20"/>
              </w:rPr>
              <w:t>Tullinge</w:t>
            </w:r>
          </w:p>
        </w:tc>
        <w:tc>
          <w:tcPr>
            <w:tcW w:w="2160" w:type="dxa"/>
            <w:hideMark/>
          </w:tcPr>
          <w:p w14:paraId="1BC3E04B" w14:textId="77777777" w:rsidR="00160D85" w:rsidRPr="00160D85" w:rsidRDefault="00160D85" w:rsidP="00160D85">
            <w:pPr>
              <w:spacing w:line="260" w:lineRule="atLeast"/>
              <w:rPr>
                <w:sz w:val="20"/>
                <w:szCs w:val="20"/>
              </w:rPr>
            </w:pPr>
            <w:r w:rsidRPr="00160D85">
              <w:rPr>
                <w:sz w:val="20"/>
                <w:szCs w:val="20"/>
              </w:rPr>
              <w:t>Riksten etapp 4</w:t>
            </w:r>
          </w:p>
        </w:tc>
        <w:tc>
          <w:tcPr>
            <w:tcW w:w="1580" w:type="dxa"/>
            <w:hideMark/>
          </w:tcPr>
          <w:p w14:paraId="44806314" w14:textId="77777777" w:rsidR="00160D85" w:rsidRPr="00160D85" w:rsidRDefault="00160D85" w:rsidP="00160D85">
            <w:pPr>
              <w:spacing w:line="260" w:lineRule="atLeast"/>
              <w:rPr>
                <w:sz w:val="20"/>
                <w:szCs w:val="20"/>
              </w:rPr>
            </w:pPr>
            <w:r w:rsidRPr="00160D85">
              <w:rPr>
                <w:sz w:val="20"/>
                <w:szCs w:val="20"/>
              </w:rPr>
              <w:t>350</w:t>
            </w:r>
          </w:p>
        </w:tc>
        <w:tc>
          <w:tcPr>
            <w:tcW w:w="2060" w:type="dxa"/>
            <w:hideMark/>
          </w:tcPr>
          <w:p w14:paraId="0C65DB33" w14:textId="77777777" w:rsidR="00160D85" w:rsidRPr="00160D85" w:rsidRDefault="00160D85" w:rsidP="00160D85">
            <w:pPr>
              <w:spacing w:line="260" w:lineRule="atLeast"/>
              <w:rPr>
                <w:sz w:val="20"/>
                <w:szCs w:val="20"/>
              </w:rPr>
            </w:pPr>
            <w:r w:rsidRPr="00160D85">
              <w:rPr>
                <w:sz w:val="20"/>
                <w:szCs w:val="20"/>
              </w:rPr>
              <w:t>Byggnation pågår.</w:t>
            </w:r>
          </w:p>
        </w:tc>
        <w:tc>
          <w:tcPr>
            <w:tcW w:w="2269" w:type="dxa"/>
            <w:hideMark/>
          </w:tcPr>
          <w:p w14:paraId="3A96DA57" w14:textId="77777777" w:rsidR="00160D85" w:rsidRPr="00160D85" w:rsidRDefault="00160D85" w:rsidP="00160D85">
            <w:pPr>
              <w:spacing w:line="260" w:lineRule="atLeast"/>
              <w:rPr>
                <w:b/>
                <w:bCs/>
                <w:sz w:val="20"/>
                <w:szCs w:val="20"/>
              </w:rPr>
            </w:pPr>
            <w:r w:rsidRPr="00160D85">
              <w:rPr>
                <w:b/>
                <w:bCs/>
                <w:sz w:val="20"/>
                <w:szCs w:val="20"/>
              </w:rPr>
              <w:t> </w:t>
            </w:r>
          </w:p>
        </w:tc>
      </w:tr>
      <w:tr w:rsidR="00160D85" w:rsidRPr="00160D85" w14:paraId="55C1477B" w14:textId="77777777" w:rsidTr="00160D85">
        <w:trPr>
          <w:trHeight w:val="936"/>
        </w:trPr>
        <w:tc>
          <w:tcPr>
            <w:tcW w:w="1140" w:type="dxa"/>
            <w:hideMark/>
          </w:tcPr>
          <w:p w14:paraId="511EC223" w14:textId="77777777" w:rsidR="00160D85" w:rsidRPr="00160D85" w:rsidRDefault="00160D85" w:rsidP="00160D85">
            <w:pPr>
              <w:spacing w:line="260" w:lineRule="atLeast"/>
              <w:rPr>
                <w:sz w:val="20"/>
                <w:szCs w:val="20"/>
              </w:rPr>
            </w:pPr>
            <w:r w:rsidRPr="00160D85">
              <w:rPr>
                <w:sz w:val="20"/>
                <w:szCs w:val="20"/>
              </w:rPr>
              <w:lastRenderedPageBreak/>
              <w:t>Tumba</w:t>
            </w:r>
          </w:p>
        </w:tc>
        <w:tc>
          <w:tcPr>
            <w:tcW w:w="2160" w:type="dxa"/>
            <w:hideMark/>
          </w:tcPr>
          <w:p w14:paraId="240A945B" w14:textId="77777777" w:rsidR="00160D85" w:rsidRPr="00160D85" w:rsidRDefault="00160D85" w:rsidP="00160D85">
            <w:pPr>
              <w:spacing w:line="260" w:lineRule="atLeast"/>
              <w:rPr>
                <w:sz w:val="20"/>
                <w:szCs w:val="20"/>
              </w:rPr>
            </w:pPr>
            <w:r w:rsidRPr="00160D85">
              <w:rPr>
                <w:sz w:val="20"/>
                <w:szCs w:val="20"/>
              </w:rPr>
              <w:t>Tumba C</w:t>
            </w:r>
          </w:p>
        </w:tc>
        <w:tc>
          <w:tcPr>
            <w:tcW w:w="1580" w:type="dxa"/>
            <w:hideMark/>
          </w:tcPr>
          <w:p w14:paraId="44EA2027" w14:textId="77777777" w:rsidR="00160D85" w:rsidRPr="00160D85" w:rsidRDefault="00160D85" w:rsidP="00160D85">
            <w:pPr>
              <w:spacing w:line="260" w:lineRule="atLeast"/>
              <w:rPr>
                <w:sz w:val="20"/>
                <w:szCs w:val="20"/>
              </w:rPr>
            </w:pPr>
            <w:r w:rsidRPr="00160D85">
              <w:rPr>
                <w:sz w:val="20"/>
                <w:szCs w:val="20"/>
              </w:rPr>
              <w:t>300</w:t>
            </w:r>
          </w:p>
        </w:tc>
        <w:tc>
          <w:tcPr>
            <w:tcW w:w="2060" w:type="dxa"/>
            <w:hideMark/>
          </w:tcPr>
          <w:p w14:paraId="64E061BD" w14:textId="77777777" w:rsidR="00160D85" w:rsidRPr="00160D85" w:rsidRDefault="00160D85" w:rsidP="00160D85">
            <w:pPr>
              <w:spacing w:line="260" w:lineRule="atLeast"/>
              <w:rPr>
                <w:sz w:val="20"/>
                <w:szCs w:val="20"/>
              </w:rPr>
            </w:pPr>
            <w:r w:rsidRPr="00160D85">
              <w:rPr>
                <w:sz w:val="20"/>
                <w:szCs w:val="20"/>
              </w:rPr>
              <w:t>Detaljplan klar 2016. Byggnation har inte påbörjats.</w:t>
            </w:r>
          </w:p>
        </w:tc>
        <w:tc>
          <w:tcPr>
            <w:tcW w:w="2269" w:type="dxa"/>
            <w:hideMark/>
          </w:tcPr>
          <w:p w14:paraId="0F128D3E" w14:textId="77777777" w:rsidR="00160D85" w:rsidRPr="00160D85" w:rsidRDefault="00160D85" w:rsidP="00160D85">
            <w:pPr>
              <w:spacing w:line="260" w:lineRule="atLeast"/>
              <w:rPr>
                <w:b/>
                <w:bCs/>
                <w:sz w:val="20"/>
                <w:szCs w:val="20"/>
              </w:rPr>
            </w:pPr>
            <w:r w:rsidRPr="00160D85">
              <w:rPr>
                <w:b/>
                <w:bCs/>
                <w:sz w:val="20"/>
                <w:szCs w:val="20"/>
              </w:rPr>
              <w:t xml:space="preserve">    C D</w:t>
            </w:r>
          </w:p>
        </w:tc>
      </w:tr>
      <w:tr w:rsidR="00160D85" w:rsidRPr="00160D85" w14:paraId="6482D980" w14:textId="77777777" w:rsidTr="00160D85">
        <w:trPr>
          <w:trHeight w:val="312"/>
        </w:trPr>
        <w:tc>
          <w:tcPr>
            <w:tcW w:w="1140" w:type="dxa"/>
            <w:hideMark/>
          </w:tcPr>
          <w:p w14:paraId="72E03038" w14:textId="77777777" w:rsidR="00160D85" w:rsidRPr="00160D85" w:rsidRDefault="00160D85" w:rsidP="00160D85">
            <w:pPr>
              <w:spacing w:line="260" w:lineRule="atLeast"/>
              <w:rPr>
                <w:sz w:val="20"/>
                <w:szCs w:val="20"/>
              </w:rPr>
            </w:pPr>
            <w:r w:rsidRPr="00160D85">
              <w:rPr>
                <w:sz w:val="20"/>
                <w:szCs w:val="20"/>
              </w:rPr>
              <w:t>Tumba</w:t>
            </w:r>
          </w:p>
        </w:tc>
        <w:tc>
          <w:tcPr>
            <w:tcW w:w="2160" w:type="dxa"/>
            <w:hideMark/>
          </w:tcPr>
          <w:p w14:paraId="1DA6BBD2" w14:textId="77777777" w:rsidR="00160D85" w:rsidRPr="00160D85" w:rsidRDefault="00160D85" w:rsidP="00160D85">
            <w:pPr>
              <w:spacing w:line="260" w:lineRule="atLeast"/>
              <w:rPr>
                <w:sz w:val="20"/>
                <w:szCs w:val="20"/>
              </w:rPr>
            </w:pPr>
            <w:r w:rsidRPr="00160D85">
              <w:rPr>
                <w:sz w:val="20"/>
                <w:szCs w:val="20"/>
              </w:rPr>
              <w:t>Sandstugan</w:t>
            </w:r>
          </w:p>
        </w:tc>
        <w:tc>
          <w:tcPr>
            <w:tcW w:w="1580" w:type="dxa"/>
            <w:hideMark/>
          </w:tcPr>
          <w:p w14:paraId="20803B49" w14:textId="77777777" w:rsidR="00160D85" w:rsidRPr="00160D85" w:rsidRDefault="00160D85" w:rsidP="00160D85">
            <w:pPr>
              <w:spacing w:line="260" w:lineRule="atLeast"/>
              <w:rPr>
                <w:sz w:val="20"/>
                <w:szCs w:val="20"/>
              </w:rPr>
            </w:pPr>
            <w:r w:rsidRPr="00160D85">
              <w:rPr>
                <w:sz w:val="20"/>
                <w:szCs w:val="20"/>
              </w:rPr>
              <w:t>800</w:t>
            </w:r>
          </w:p>
        </w:tc>
        <w:tc>
          <w:tcPr>
            <w:tcW w:w="2060" w:type="dxa"/>
            <w:hideMark/>
          </w:tcPr>
          <w:p w14:paraId="726F2ABF" w14:textId="77777777" w:rsidR="00160D85" w:rsidRPr="00160D85" w:rsidRDefault="00160D85" w:rsidP="00160D85">
            <w:pPr>
              <w:spacing w:line="260" w:lineRule="atLeast"/>
              <w:rPr>
                <w:sz w:val="20"/>
                <w:szCs w:val="20"/>
              </w:rPr>
            </w:pPr>
            <w:r w:rsidRPr="00160D85">
              <w:rPr>
                <w:sz w:val="20"/>
                <w:szCs w:val="20"/>
              </w:rPr>
              <w:t>Byggnation pågår.</w:t>
            </w:r>
          </w:p>
        </w:tc>
        <w:tc>
          <w:tcPr>
            <w:tcW w:w="2269" w:type="dxa"/>
            <w:hideMark/>
          </w:tcPr>
          <w:p w14:paraId="2DC7C950" w14:textId="77777777" w:rsidR="00160D85" w:rsidRPr="00160D85" w:rsidRDefault="00160D85" w:rsidP="00160D85">
            <w:pPr>
              <w:spacing w:line="260" w:lineRule="atLeast"/>
              <w:rPr>
                <w:b/>
                <w:bCs/>
                <w:sz w:val="20"/>
                <w:szCs w:val="20"/>
              </w:rPr>
            </w:pPr>
            <w:r w:rsidRPr="00160D85">
              <w:rPr>
                <w:b/>
                <w:bCs/>
                <w:sz w:val="20"/>
                <w:szCs w:val="20"/>
              </w:rPr>
              <w:t xml:space="preserve">    B   D</w:t>
            </w:r>
          </w:p>
        </w:tc>
      </w:tr>
      <w:tr w:rsidR="00160D85" w:rsidRPr="00160D85" w14:paraId="3FB12CDD" w14:textId="77777777" w:rsidTr="00160D85">
        <w:trPr>
          <w:trHeight w:val="312"/>
        </w:trPr>
        <w:tc>
          <w:tcPr>
            <w:tcW w:w="1140" w:type="dxa"/>
            <w:hideMark/>
          </w:tcPr>
          <w:p w14:paraId="0ADF02BB" w14:textId="77777777" w:rsidR="00160D85" w:rsidRPr="00160D85" w:rsidRDefault="00160D85" w:rsidP="00160D85">
            <w:pPr>
              <w:spacing w:line="260" w:lineRule="atLeast"/>
              <w:rPr>
                <w:sz w:val="20"/>
                <w:szCs w:val="20"/>
              </w:rPr>
            </w:pPr>
            <w:r w:rsidRPr="00160D85">
              <w:rPr>
                <w:sz w:val="20"/>
                <w:szCs w:val="20"/>
              </w:rPr>
              <w:t>Vårsta</w:t>
            </w:r>
          </w:p>
        </w:tc>
        <w:tc>
          <w:tcPr>
            <w:tcW w:w="2160" w:type="dxa"/>
            <w:hideMark/>
          </w:tcPr>
          <w:p w14:paraId="287883BF" w14:textId="77777777" w:rsidR="00160D85" w:rsidRPr="00160D85" w:rsidRDefault="00160D85" w:rsidP="00160D85">
            <w:pPr>
              <w:spacing w:line="260" w:lineRule="atLeast"/>
              <w:rPr>
                <w:sz w:val="20"/>
                <w:szCs w:val="20"/>
              </w:rPr>
            </w:pPr>
            <w:r w:rsidRPr="00160D85">
              <w:rPr>
                <w:sz w:val="20"/>
                <w:szCs w:val="20"/>
              </w:rPr>
              <w:t>Vårsta C</w:t>
            </w:r>
          </w:p>
        </w:tc>
        <w:tc>
          <w:tcPr>
            <w:tcW w:w="1580" w:type="dxa"/>
            <w:hideMark/>
          </w:tcPr>
          <w:p w14:paraId="3262F8A0" w14:textId="77777777" w:rsidR="00160D85" w:rsidRPr="00160D85" w:rsidRDefault="00160D85" w:rsidP="00160D85">
            <w:pPr>
              <w:spacing w:line="260" w:lineRule="atLeast"/>
              <w:rPr>
                <w:sz w:val="20"/>
                <w:szCs w:val="20"/>
              </w:rPr>
            </w:pPr>
            <w:r w:rsidRPr="00160D85">
              <w:rPr>
                <w:sz w:val="20"/>
                <w:szCs w:val="20"/>
              </w:rPr>
              <w:t>65</w:t>
            </w:r>
          </w:p>
        </w:tc>
        <w:tc>
          <w:tcPr>
            <w:tcW w:w="2060" w:type="dxa"/>
            <w:hideMark/>
          </w:tcPr>
          <w:p w14:paraId="19E8DB7C" w14:textId="77777777" w:rsidR="00160D85" w:rsidRPr="00160D85" w:rsidRDefault="00160D85" w:rsidP="00160D85">
            <w:pPr>
              <w:spacing w:line="260" w:lineRule="atLeast"/>
              <w:rPr>
                <w:sz w:val="20"/>
                <w:szCs w:val="20"/>
              </w:rPr>
            </w:pPr>
            <w:r w:rsidRPr="00160D85">
              <w:rPr>
                <w:sz w:val="20"/>
                <w:szCs w:val="20"/>
              </w:rPr>
              <w:t xml:space="preserve">Inflyttat </w:t>
            </w:r>
          </w:p>
        </w:tc>
        <w:tc>
          <w:tcPr>
            <w:tcW w:w="2269" w:type="dxa"/>
            <w:hideMark/>
          </w:tcPr>
          <w:p w14:paraId="1538D0DB" w14:textId="77777777" w:rsidR="00160D85" w:rsidRPr="00160D85" w:rsidRDefault="00160D85" w:rsidP="00160D85">
            <w:pPr>
              <w:spacing w:line="260" w:lineRule="atLeast"/>
              <w:rPr>
                <w:b/>
                <w:bCs/>
                <w:sz w:val="20"/>
                <w:szCs w:val="20"/>
              </w:rPr>
            </w:pPr>
            <w:r w:rsidRPr="00160D85">
              <w:rPr>
                <w:b/>
                <w:bCs/>
                <w:sz w:val="20"/>
                <w:szCs w:val="20"/>
              </w:rPr>
              <w:t>A B    D</w:t>
            </w:r>
          </w:p>
        </w:tc>
      </w:tr>
      <w:tr w:rsidR="00160D85" w:rsidRPr="00160D85" w14:paraId="1F35EB07" w14:textId="77777777" w:rsidTr="00160D85">
        <w:trPr>
          <w:trHeight w:val="324"/>
        </w:trPr>
        <w:tc>
          <w:tcPr>
            <w:tcW w:w="1140" w:type="dxa"/>
            <w:hideMark/>
          </w:tcPr>
          <w:p w14:paraId="0B12E2D2" w14:textId="77777777" w:rsidR="00160D85" w:rsidRPr="00160D85" w:rsidRDefault="00160D85" w:rsidP="00160D85">
            <w:pPr>
              <w:spacing w:line="260" w:lineRule="atLeast"/>
              <w:rPr>
                <w:b/>
                <w:bCs/>
                <w:sz w:val="20"/>
                <w:szCs w:val="20"/>
              </w:rPr>
            </w:pPr>
            <w:r w:rsidRPr="00160D85">
              <w:rPr>
                <w:b/>
                <w:bCs/>
                <w:sz w:val="20"/>
                <w:szCs w:val="20"/>
              </w:rPr>
              <w:t>SUMMA</w:t>
            </w:r>
          </w:p>
        </w:tc>
        <w:tc>
          <w:tcPr>
            <w:tcW w:w="2160" w:type="dxa"/>
            <w:hideMark/>
          </w:tcPr>
          <w:p w14:paraId="6E943F2B" w14:textId="77777777" w:rsidR="00160D85" w:rsidRPr="00160D85" w:rsidRDefault="00160D85" w:rsidP="00160D85">
            <w:pPr>
              <w:spacing w:line="260" w:lineRule="atLeast"/>
              <w:rPr>
                <w:sz w:val="20"/>
                <w:szCs w:val="20"/>
              </w:rPr>
            </w:pPr>
            <w:r w:rsidRPr="00160D85">
              <w:rPr>
                <w:sz w:val="20"/>
                <w:szCs w:val="20"/>
              </w:rPr>
              <w:t> </w:t>
            </w:r>
          </w:p>
        </w:tc>
        <w:tc>
          <w:tcPr>
            <w:tcW w:w="1580" w:type="dxa"/>
            <w:hideMark/>
          </w:tcPr>
          <w:p w14:paraId="48484D41" w14:textId="77777777" w:rsidR="00160D85" w:rsidRPr="00160D85" w:rsidRDefault="00160D85" w:rsidP="00160D85">
            <w:pPr>
              <w:spacing w:line="260" w:lineRule="atLeast"/>
              <w:rPr>
                <w:b/>
                <w:bCs/>
                <w:sz w:val="20"/>
                <w:szCs w:val="20"/>
              </w:rPr>
            </w:pPr>
            <w:r w:rsidRPr="00160D85">
              <w:rPr>
                <w:b/>
                <w:bCs/>
                <w:sz w:val="20"/>
                <w:szCs w:val="20"/>
              </w:rPr>
              <w:t>4 160</w:t>
            </w:r>
          </w:p>
        </w:tc>
        <w:tc>
          <w:tcPr>
            <w:tcW w:w="2060" w:type="dxa"/>
            <w:hideMark/>
          </w:tcPr>
          <w:p w14:paraId="18C8A18A" w14:textId="77777777" w:rsidR="00160D85" w:rsidRPr="00160D85" w:rsidRDefault="00160D85" w:rsidP="00160D85">
            <w:pPr>
              <w:spacing w:line="260" w:lineRule="atLeast"/>
              <w:rPr>
                <w:sz w:val="20"/>
                <w:szCs w:val="20"/>
              </w:rPr>
            </w:pPr>
            <w:r w:rsidRPr="00160D85">
              <w:rPr>
                <w:sz w:val="20"/>
                <w:szCs w:val="20"/>
              </w:rPr>
              <w:t> </w:t>
            </w:r>
          </w:p>
        </w:tc>
        <w:tc>
          <w:tcPr>
            <w:tcW w:w="2269" w:type="dxa"/>
            <w:hideMark/>
          </w:tcPr>
          <w:p w14:paraId="63E9E653" w14:textId="77777777" w:rsidR="00160D85" w:rsidRPr="00160D85" w:rsidRDefault="00160D85" w:rsidP="00160D85">
            <w:pPr>
              <w:spacing w:line="260" w:lineRule="atLeast"/>
              <w:rPr>
                <w:sz w:val="20"/>
                <w:szCs w:val="20"/>
              </w:rPr>
            </w:pPr>
            <w:r w:rsidRPr="00160D85">
              <w:rPr>
                <w:sz w:val="20"/>
                <w:szCs w:val="20"/>
              </w:rPr>
              <w:t> </w:t>
            </w:r>
          </w:p>
        </w:tc>
      </w:tr>
    </w:tbl>
    <w:p w14:paraId="5090EBFA" w14:textId="4CEB80EF" w:rsidR="00017C04" w:rsidRDefault="00017C04" w:rsidP="00017C04">
      <w:pPr>
        <w:spacing w:line="260" w:lineRule="atLeast"/>
        <w:rPr>
          <w:sz w:val="20"/>
          <w:szCs w:val="20"/>
        </w:rPr>
      </w:pPr>
    </w:p>
    <w:p w14:paraId="01BE31DC" w14:textId="77777777" w:rsidR="00160D85" w:rsidRPr="00815D1E" w:rsidRDefault="00160D85" w:rsidP="00017C04">
      <w:pPr>
        <w:spacing w:line="260" w:lineRule="atLeast"/>
        <w:rPr>
          <w:sz w:val="20"/>
          <w:szCs w:val="20"/>
        </w:rPr>
      </w:pPr>
    </w:p>
    <w:p w14:paraId="006139A7" w14:textId="4EF8E204" w:rsidR="00017C04" w:rsidRDefault="00017C04" w:rsidP="00017C04">
      <w:pPr>
        <w:spacing w:line="260" w:lineRule="atLeast"/>
        <w:rPr>
          <w:b/>
          <w:sz w:val="20"/>
          <w:szCs w:val="20"/>
        </w:rPr>
      </w:pPr>
      <w:r w:rsidRPr="00C70CA4">
        <w:rPr>
          <w:b/>
          <w:sz w:val="20"/>
          <w:szCs w:val="20"/>
        </w:rPr>
        <w:t>Steg 2 – projekt i detaljplaneskede</w:t>
      </w:r>
      <w:r w:rsidR="00C56FC3">
        <w:rPr>
          <w:b/>
          <w:sz w:val="20"/>
          <w:szCs w:val="20"/>
        </w:rPr>
        <w:t xml:space="preserve"> </w:t>
      </w:r>
    </w:p>
    <w:p w14:paraId="3D039157" w14:textId="77777777" w:rsidR="00160D85" w:rsidRPr="00C70CA4" w:rsidRDefault="00160D85" w:rsidP="00017C04">
      <w:pPr>
        <w:spacing w:line="260" w:lineRule="atLeast"/>
        <w:rPr>
          <w:b/>
          <w:sz w:val="20"/>
          <w:szCs w:val="20"/>
        </w:rPr>
      </w:pPr>
    </w:p>
    <w:tbl>
      <w:tblPr>
        <w:tblStyle w:val="Tabellrutnt"/>
        <w:tblW w:w="0" w:type="auto"/>
        <w:tblLook w:val="04A0" w:firstRow="1" w:lastRow="0" w:firstColumn="1" w:lastColumn="0" w:noHBand="0" w:noVBand="1"/>
      </w:tblPr>
      <w:tblGrid>
        <w:gridCol w:w="1140"/>
        <w:gridCol w:w="2160"/>
        <w:gridCol w:w="1580"/>
        <w:gridCol w:w="2060"/>
        <w:gridCol w:w="2269"/>
      </w:tblGrid>
      <w:tr w:rsidR="00160D85" w:rsidRPr="00160D85" w14:paraId="3079EAFE" w14:textId="77777777" w:rsidTr="00160D85">
        <w:trPr>
          <w:trHeight w:val="324"/>
        </w:trPr>
        <w:tc>
          <w:tcPr>
            <w:tcW w:w="3300" w:type="dxa"/>
            <w:gridSpan w:val="2"/>
            <w:noWrap/>
            <w:hideMark/>
          </w:tcPr>
          <w:p w14:paraId="7ED19781" w14:textId="77777777" w:rsidR="00160D85" w:rsidRPr="00160D85" w:rsidRDefault="00160D85" w:rsidP="00160D85">
            <w:pPr>
              <w:spacing w:line="260" w:lineRule="atLeast"/>
              <w:rPr>
                <w:b/>
                <w:bCs/>
                <w:sz w:val="20"/>
                <w:szCs w:val="20"/>
              </w:rPr>
            </w:pPr>
            <w:bookmarkStart w:id="2" w:name="_Hlk16070010"/>
            <w:r w:rsidRPr="00160D85">
              <w:rPr>
                <w:b/>
                <w:bCs/>
                <w:sz w:val="20"/>
                <w:szCs w:val="20"/>
              </w:rPr>
              <w:t>PLANSKEDE</w:t>
            </w:r>
          </w:p>
        </w:tc>
        <w:tc>
          <w:tcPr>
            <w:tcW w:w="1580" w:type="dxa"/>
            <w:noWrap/>
            <w:hideMark/>
          </w:tcPr>
          <w:p w14:paraId="49AE26D9" w14:textId="77777777" w:rsidR="00160D85" w:rsidRPr="00160D85" w:rsidRDefault="00160D85" w:rsidP="00160D85">
            <w:pPr>
              <w:spacing w:line="260" w:lineRule="atLeast"/>
              <w:rPr>
                <w:b/>
                <w:bCs/>
                <w:sz w:val="20"/>
                <w:szCs w:val="20"/>
              </w:rPr>
            </w:pPr>
          </w:p>
        </w:tc>
        <w:tc>
          <w:tcPr>
            <w:tcW w:w="2060" w:type="dxa"/>
            <w:noWrap/>
            <w:hideMark/>
          </w:tcPr>
          <w:p w14:paraId="39153DC1" w14:textId="77777777" w:rsidR="00160D85" w:rsidRPr="00160D85" w:rsidRDefault="00160D85" w:rsidP="00160D85">
            <w:pPr>
              <w:spacing w:line="260" w:lineRule="atLeast"/>
              <w:rPr>
                <w:sz w:val="20"/>
                <w:szCs w:val="20"/>
              </w:rPr>
            </w:pPr>
          </w:p>
        </w:tc>
        <w:tc>
          <w:tcPr>
            <w:tcW w:w="2269" w:type="dxa"/>
            <w:noWrap/>
            <w:hideMark/>
          </w:tcPr>
          <w:p w14:paraId="7EEEF6AB" w14:textId="77777777" w:rsidR="00160D85" w:rsidRPr="00160D85" w:rsidRDefault="00160D85" w:rsidP="00160D85">
            <w:pPr>
              <w:spacing w:line="260" w:lineRule="atLeast"/>
              <w:rPr>
                <w:sz w:val="20"/>
                <w:szCs w:val="20"/>
              </w:rPr>
            </w:pPr>
          </w:p>
        </w:tc>
      </w:tr>
      <w:tr w:rsidR="00160D85" w:rsidRPr="00160D85" w14:paraId="08FBE969" w14:textId="77777777" w:rsidTr="00160D85">
        <w:trPr>
          <w:trHeight w:val="898"/>
        </w:trPr>
        <w:tc>
          <w:tcPr>
            <w:tcW w:w="1140" w:type="dxa"/>
            <w:hideMark/>
          </w:tcPr>
          <w:p w14:paraId="5038E944" w14:textId="77777777" w:rsidR="00160D85" w:rsidRPr="00160D85" w:rsidRDefault="00160D85" w:rsidP="00160D85">
            <w:pPr>
              <w:spacing w:line="260" w:lineRule="atLeast"/>
              <w:rPr>
                <w:b/>
                <w:bCs/>
                <w:sz w:val="20"/>
                <w:szCs w:val="20"/>
              </w:rPr>
            </w:pPr>
            <w:r w:rsidRPr="00160D85">
              <w:rPr>
                <w:b/>
                <w:bCs/>
                <w:sz w:val="20"/>
                <w:szCs w:val="20"/>
              </w:rPr>
              <w:t>Stadsdel</w:t>
            </w:r>
          </w:p>
        </w:tc>
        <w:tc>
          <w:tcPr>
            <w:tcW w:w="2160" w:type="dxa"/>
            <w:hideMark/>
          </w:tcPr>
          <w:p w14:paraId="3259AB1F" w14:textId="77777777" w:rsidR="00160D85" w:rsidRPr="00160D85" w:rsidRDefault="00160D85" w:rsidP="00160D85">
            <w:pPr>
              <w:spacing w:line="260" w:lineRule="atLeast"/>
              <w:rPr>
                <w:b/>
                <w:bCs/>
                <w:sz w:val="20"/>
                <w:szCs w:val="20"/>
              </w:rPr>
            </w:pPr>
            <w:r w:rsidRPr="00160D85">
              <w:rPr>
                <w:b/>
                <w:bCs/>
                <w:sz w:val="20"/>
                <w:szCs w:val="20"/>
              </w:rPr>
              <w:t>Projekt</w:t>
            </w:r>
          </w:p>
        </w:tc>
        <w:tc>
          <w:tcPr>
            <w:tcW w:w="1580" w:type="dxa"/>
            <w:hideMark/>
          </w:tcPr>
          <w:p w14:paraId="3506A0CD" w14:textId="77777777" w:rsidR="00160D85" w:rsidRPr="00160D85" w:rsidRDefault="00160D85" w:rsidP="00160D85">
            <w:pPr>
              <w:spacing w:line="260" w:lineRule="atLeast"/>
              <w:rPr>
                <w:b/>
                <w:bCs/>
                <w:sz w:val="20"/>
                <w:szCs w:val="20"/>
              </w:rPr>
            </w:pPr>
            <w:r w:rsidRPr="00160D85">
              <w:rPr>
                <w:b/>
                <w:bCs/>
                <w:sz w:val="20"/>
                <w:szCs w:val="20"/>
              </w:rPr>
              <w:t>Antal bostäder</w:t>
            </w:r>
          </w:p>
        </w:tc>
        <w:tc>
          <w:tcPr>
            <w:tcW w:w="2060" w:type="dxa"/>
            <w:hideMark/>
          </w:tcPr>
          <w:p w14:paraId="5A539876" w14:textId="77777777" w:rsidR="00160D85" w:rsidRPr="00160D85" w:rsidRDefault="00160D85" w:rsidP="00160D85">
            <w:pPr>
              <w:spacing w:line="260" w:lineRule="atLeast"/>
              <w:rPr>
                <w:b/>
                <w:bCs/>
                <w:sz w:val="20"/>
                <w:szCs w:val="20"/>
              </w:rPr>
            </w:pPr>
            <w:r w:rsidRPr="00160D85">
              <w:rPr>
                <w:b/>
                <w:bCs/>
                <w:sz w:val="20"/>
                <w:szCs w:val="20"/>
              </w:rPr>
              <w:t>Status</w:t>
            </w:r>
          </w:p>
        </w:tc>
        <w:tc>
          <w:tcPr>
            <w:tcW w:w="2269" w:type="dxa"/>
            <w:hideMark/>
          </w:tcPr>
          <w:p w14:paraId="540CC55A" w14:textId="77777777" w:rsidR="00160D85" w:rsidRPr="00160D85" w:rsidRDefault="00160D85" w:rsidP="00160D85">
            <w:pPr>
              <w:spacing w:line="260" w:lineRule="atLeast"/>
              <w:rPr>
                <w:b/>
                <w:bCs/>
                <w:sz w:val="20"/>
                <w:szCs w:val="20"/>
              </w:rPr>
            </w:pPr>
            <w:r w:rsidRPr="00160D85">
              <w:rPr>
                <w:b/>
                <w:bCs/>
                <w:sz w:val="20"/>
                <w:szCs w:val="20"/>
              </w:rPr>
              <w:t>Uppfyller kriterierna för att motverka bostadssegregation</w:t>
            </w:r>
          </w:p>
        </w:tc>
      </w:tr>
      <w:tr w:rsidR="00160D85" w:rsidRPr="00160D85" w14:paraId="33BFB87D" w14:textId="77777777" w:rsidTr="00160D85">
        <w:trPr>
          <w:trHeight w:val="312"/>
        </w:trPr>
        <w:tc>
          <w:tcPr>
            <w:tcW w:w="1140" w:type="dxa"/>
            <w:hideMark/>
          </w:tcPr>
          <w:p w14:paraId="43362135" w14:textId="77777777" w:rsidR="00160D85" w:rsidRPr="00160D85" w:rsidRDefault="00160D85" w:rsidP="00160D85">
            <w:pPr>
              <w:spacing w:line="260" w:lineRule="atLeast"/>
              <w:rPr>
                <w:sz w:val="20"/>
                <w:szCs w:val="20"/>
              </w:rPr>
            </w:pPr>
            <w:r w:rsidRPr="00160D85">
              <w:rPr>
                <w:sz w:val="20"/>
                <w:szCs w:val="20"/>
              </w:rPr>
              <w:t>Hallunda</w:t>
            </w:r>
          </w:p>
        </w:tc>
        <w:tc>
          <w:tcPr>
            <w:tcW w:w="2160" w:type="dxa"/>
            <w:hideMark/>
          </w:tcPr>
          <w:p w14:paraId="0EA4D3B6" w14:textId="77777777" w:rsidR="00160D85" w:rsidRPr="00160D85" w:rsidRDefault="00160D85" w:rsidP="00160D85">
            <w:pPr>
              <w:spacing w:line="260" w:lineRule="atLeast"/>
              <w:rPr>
                <w:sz w:val="20"/>
                <w:szCs w:val="20"/>
              </w:rPr>
            </w:pPr>
            <w:r w:rsidRPr="00160D85">
              <w:rPr>
                <w:sz w:val="20"/>
                <w:szCs w:val="20"/>
              </w:rPr>
              <w:t>Hallunda Gård</w:t>
            </w:r>
          </w:p>
        </w:tc>
        <w:tc>
          <w:tcPr>
            <w:tcW w:w="1580" w:type="dxa"/>
            <w:hideMark/>
          </w:tcPr>
          <w:p w14:paraId="645A9E58" w14:textId="77777777" w:rsidR="00160D85" w:rsidRPr="00160D85" w:rsidRDefault="00160D85" w:rsidP="00160D85">
            <w:pPr>
              <w:spacing w:line="260" w:lineRule="atLeast"/>
              <w:rPr>
                <w:sz w:val="20"/>
                <w:szCs w:val="20"/>
              </w:rPr>
            </w:pPr>
            <w:r w:rsidRPr="00160D85">
              <w:rPr>
                <w:sz w:val="20"/>
                <w:szCs w:val="20"/>
              </w:rPr>
              <w:t>470</w:t>
            </w:r>
          </w:p>
        </w:tc>
        <w:tc>
          <w:tcPr>
            <w:tcW w:w="2060" w:type="dxa"/>
            <w:hideMark/>
          </w:tcPr>
          <w:p w14:paraId="03797CC6" w14:textId="77777777" w:rsidR="00160D85" w:rsidRPr="00160D85" w:rsidRDefault="00160D85" w:rsidP="00160D85">
            <w:pPr>
              <w:spacing w:line="260" w:lineRule="atLeast"/>
              <w:rPr>
                <w:sz w:val="20"/>
                <w:szCs w:val="20"/>
              </w:rPr>
            </w:pPr>
            <w:r w:rsidRPr="00160D85">
              <w:rPr>
                <w:sz w:val="20"/>
                <w:szCs w:val="20"/>
              </w:rPr>
              <w:t>Samråd våren 2020</w:t>
            </w:r>
          </w:p>
        </w:tc>
        <w:tc>
          <w:tcPr>
            <w:tcW w:w="2269" w:type="dxa"/>
            <w:hideMark/>
          </w:tcPr>
          <w:p w14:paraId="66B4737F" w14:textId="0759A403" w:rsidR="00160D85" w:rsidRPr="00160D85" w:rsidRDefault="00160D85" w:rsidP="00160D85">
            <w:pPr>
              <w:spacing w:line="260" w:lineRule="atLeast"/>
              <w:rPr>
                <w:b/>
                <w:bCs/>
                <w:sz w:val="20"/>
                <w:szCs w:val="20"/>
              </w:rPr>
            </w:pPr>
            <w:r w:rsidRPr="00160D85">
              <w:rPr>
                <w:b/>
                <w:bCs/>
                <w:sz w:val="20"/>
                <w:szCs w:val="20"/>
              </w:rPr>
              <w:t>A B C D E</w:t>
            </w:r>
          </w:p>
        </w:tc>
      </w:tr>
      <w:tr w:rsidR="00160D85" w:rsidRPr="00160D85" w14:paraId="7A7F08A1" w14:textId="77777777" w:rsidTr="00160D85">
        <w:trPr>
          <w:trHeight w:val="624"/>
        </w:trPr>
        <w:tc>
          <w:tcPr>
            <w:tcW w:w="1140" w:type="dxa"/>
            <w:hideMark/>
          </w:tcPr>
          <w:p w14:paraId="5D1555B8" w14:textId="77777777" w:rsidR="00160D85" w:rsidRPr="00160D85" w:rsidRDefault="00160D85" w:rsidP="00160D85">
            <w:pPr>
              <w:spacing w:line="260" w:lineRule="atLeast"/>
              <w:rPr>
                <w:sz w:val="20"/>
                <w:szCs w:val="20"/>
              </w:rPr>
            </w:pPr>
            <w:r w:rsidRPr="00160D85">
              <w:rPr>
                <w:sz w:val="20"/>
                <w:szCs w:val="20"/>
              </w:rPr>
              <w:t>Eriksberg</w:t>
            </w:r>
          </w:p>
        </w:tc>
        <w:tc>
          <w:tcPr>
            <w:tcW w:w="2160" w:type="dxa"/>
            <w:hideMark/>
          </w:tcPr>
          <w:p w14:paraId="16866A88" w14:textId="77777777" w:rsidR="00160D85" w:rsidRPr="00160D85" w:rsidRDefault="00160D85" w:rsidP="00160D85">
            <w:pPr>
              <w:spacing w:line="260" w:lineRule="atLeast"/>
              <w:rPr>
                <w:sz w:val="20"/>
                <w:szCs w:val="20"/>
              </w:rPr>
            </w:pPr>
            <w:r w:rsidRPr="00160D85">
              <w:rPr>
                <w:sz w:val="20"/>
                <w:szCs w:val="20"/>
              </w:rPr>
              <w:t>Prästviken</w:t>
            </w:r>
          </w:p>
        </w:tc>
        <w:tc>
          <w:tcPr>
            <w:tcW w:w="1580" w:type="dxa"/>
            <w:hideMark/>
          </w:tcPr>
          <w:p w14:paraId="3DB1B275" w14:textId="77777777" w:rsidR="00160D85" w:rsidRPr="00160D85" w:rsidRDefault="00160D85" w:rsidP="00160D85">
            <w:pPr>
              <w:spacing w:line="260" w:lineRule="atLeast"/>
              <w:rPr>
                <w:sz w:val="20"/>
                <w:szCs w:val="20"/>
              </w:rPr>
            </w:pPr>
            <w:r w:rsidRPr="00160D85">
              <w:rPr>
                <w:sz w:val="20"/>
                <w:szCs w:val="20"/>
              </w:rPr>
              <w:t>500</w:t>
            </w:r>
          </w:p>
        </w:tc>
        <w:tc>
          <w:tcPr>
            <w:tcW w:w="2060" w:type="dxa"/>
            <w:hideMark/>
          </w:tcPr>
          <w:p w14:paraId="6517FE2E" w14:textId="77777777" w:rsidR="00160D85" w:rsidRPr="00160D85" w:rsidRDefault="00160D85" w:rsidP="00160D85">
            <w:pPr>
              <w:spacing w:line="260" w:lineRule="atLeast"/>
              <w:rPr>
                <w:sz w:val="20"/>
                <w:szCs w:val="20"/>
              </w:rPr>
            </w:pPr>
            <w:r w:rsidRPr="00160D85">
              <w:rPr>
                <w:sz w:val="20"/>
                <w:szCs w:val="20"/>
              </w:rPr>
              <w:t>Antagande hösten 2020</w:t>
            </w:r>
          </w:p>
        </w:tc>
        <w:tc>
          <w:tcPr>
            <w:tcW w:w="2269" w:type="dxa"/>
            <w:hideMark/>
          </w:tcPr>
          <w:p w14:paraId="647F1615" w14:textId="2657E11F" w:rsidR="00160D85" w:rsidRPr="00160D85" w:rsidRDefault="00160D85" w:rsidP="00160D85">
            <w:pPr>
              <w:spacing w:line="260" w:lineRule="atLeast"/>
              <w:rPr>
                <w:b/>
                <w:bCs/>
                <w:sz w:val="20"/>
                <w:szCs w:val="20"/>
              </w:rPr>
            </w:pPr>
            <w:r w:rsidRPr="00160D85">
              <w:rPr>
                <w:b/>
                <w:bCs/>
                <w:sz w:val="20"/>
                <w:szCs w:val="20"/>
              </w:rPr>
              <w:t xml:space="preserve">   </w:t>
            </w:r>
            <w:r>
              <w:rPr>
                <w:b/>
                <w:bCs/>
                <w:sz w:val="20"/>
                <w:szCs w:val="20"/>
              </w:rPr>
              <w:t xml:space="preserve"> </w:t>
            </w:r>
            <w:r w:rsidRPr="00160D85">
              <w:rPr>
                <w:b/>
                <w:bCs/>
                <w:sz w:val="20"/>
                <w:szCs w:val="20"/>
              </w:rPr>
              <w:t xml:space="preserve">B    </w:t>
            </w:r>
            <w:r>
              <w:rPr>
                <w:b/>
                <w:bCs/>
                <w:sz w:val="20"/>
                <w:szCs w:val="20"/>
              </w:rPr>
              <w:t xml:space="preserve"> </w:t>
            </w:r>
            <w:r w:rsidRPr="00160D85">
              <w:rPr>
                <w:b/>
                <w:bCs/>
                <w:sz w:val="20"/>
                <w:szCs w:val="20"/>
              </w:rPr>
              <w:t>D</w:t>
            </w:r>
          </w:p>
        </w:tc>
      </w:tr>
      <w:tr w:rsidR="00160D85" w:rsidRPr="00160D85" w14:paraId="4C84478D" w14:textId="77777777" w:rsidTr="00160D85">
        <w:trPr>
          <w:trHeight w:val="624"/>
        </w:trPr>
        <w:tc>
          <w:tcPr>
            <w:tcW w:w="1140" w:type="dxa"/>
            <w:hideMark/>
          </w:tcPr>
          <w:p w14:paraId="767B02FE" w14:textId="77777777" w:rsidR="00160D85" w:rsidRPr="00160D85" w:rsidRDefault="00160D85" w:rsidP="00160D85">
            <w:pPr>
              <w:spacing w:line="260" w:lineRule="atLeast"/>
              <w:rPr>
                <w:sz w:val="20"/>
                <w:szCs w:val="20"/>
              </w:rPr>
            </w:pPr>
            <w:r w:rsidRPr="00160D85">
              <w:rPr>
                <w:sz w:val="20"/>
                <w:szCs w:val="20"/>
              </w:rPr>
              <w:t>Alby</w:t>
            </w:r>
          </w:p>
        </w:tc>
        <w:tc>
          <w:tcPr>
            <w:tcW w:w="2160" w:type="dxa"/>
            <w:hideMark/>
          </w:tcPr>
          <w:p w14:paraId="682EC9E0" w14:textId="77777777" w:rsidR="00160D85" w:rsidRPr="00160D85" w:rsidRDefault="00160D85" w:rsidP="00160D85">
            <w:pPr>
              <w:spacing w:line="260" w:lineRule="atLeast"/>
              <w:rPr>
                <w:sz w:val="20"/>
                <w:szCs w:val="20"/>
              </w:rPr>
            </w:pPr>
            <w:r w:rsidRPr="00160D85">
              <w:rPr>
                <w:sz w:val="20"/>
                <w:szCs w:val="20"/>
              </w:rPr>
              <w:t xml:space="preserve">Alby </w:t>
            </w:r>
            <w:proofErr w:type="spellStart"/>
            <w:r w:rsidRPr="00160D85">
              <w:rPr>
                <w:sz w:val="20"/>
                <w:szCs w:val="20"/>
              </w:rPr>
              <w:t>Torghus</w:t>
            </w:r>
            <w:proofErr w:type="spellEnd"/>
          </w:p>
        </w:tc>
        <w:tc>
          <w:tcPr>
            <w:tcW w:w="1580" w:type="dxa"/>
            <w:hideMark/>
          </w:tcPr>
          <w:p w14:paraId="66037D1A" w14:textId="77777777" w:rsidR="00160D85" w:rsidRPr="00160D85" w:rsidRDefault="00160D85" w:rsidP="00160D85">
            <w:pPr>
              <w:spacing w:line="260" w:lineRule="atLeast"/>
              <w:rPr>
                <w:sz w:val="20"/>
                <w:szCs w:val="20"/>
              </w:rPr>
            </w:pPr>
            <w:r w:rsidRPr="00160D85">
              <w:rPr>
                <w:sz w:val="20"/>
                <w:szCs w:val="20"/>
              </w:rPr>
              <w:t>150</w:t>
            </w:r>
          </w:p>
        </w:tc>
        <w:tc>
          <w:tcPr>
            <w:tcW w:w="2060" w:type="dxa"/>
            <w:hideMark/>
          </w:tcPr>
          <w:p w14:paraId="2EE32969" w14:textId="77777777" w:rsidR="00160D85" w:rsidRPr="00160D85" w:rsidRDefault="00160D85" w:rsidP="00160D85">
            <w:pPr>
              <w:spacing w:line="260" w:lineRule="atLeast"/>
              <w:rPr>
                <w:sz w:val="20"/>
                <w:szCs w:val="20"/>
              </w:rPr>
            </w:pPr>
            <w:r w:rsidRPr="00160D85">
              <w:rPr>
                <w:sz w:val="20"/>
                <w:szCs w:val="20"/>
              </w:rPr>
              <w:t>Ny granskning hösten 2020</w:t>
            </w:r>
          </w:p>
        </w:tc>
        <w:tc>
          <w:tcPr>
            <w:tcW w:w="2269" w:type="dxa"/>
            <w:hideMark/>
          </w:tcPr>
          <w:p w14:paraId="5BB86840" w14:textId="14F5B579" w:rsidR="00160D85" w:rsidRPr="00160D85" w:rsidRDefault="00160D85" w:rsidP="00160D85">
            <w:pPr>
              <w:spacing w:line="260" w:lineRule="atLeast"/>
              <w:rPr>
                <w:b/>
                <w:bCs/>
                <w:sz w:val="20"/>
                <w:szCs w:val="20"/>
              </w:rPr>
            </w:pPr>
            <w:r w:rsidRPr="00160D85">
              <w:rPr>
                <w:b/>
                <w:bCs/>
                <w:sz w:val="20"/>
                <w:szCs w:val="20"/>
              </w:rPr>
              <w:t xml:space="preserve">       C D E</w:t>
            </w:r>
          </w:p>
        </w:tc>
      </w:tr>
      <w:tr w:rsidR="00160D85" w:rsidRPr="00160D85" w14:paraId="5AB7294D" w14:textId="77777777" w:rsidTr="00160D85">
        <w:trPr>
          <w:trHeight w:val="624"/>
        </w:trPr>
        <w:tc>
          <w:tcPr>
            <w:tcW w:w="1140" w:type="dxa"/>
            <w:hideMark/>
          </w:tcPr>
          <w:p w14:paraId="09B9C012" w14:textId="77777777" w:rsidR="00160D85" w:rsidRPr="00160D85" w:rsidRDefault="00160D85" w:rsidP="00160D85">
            <w:pPr>
              <w:spacing w:line="260" w:lineRule="atLeast"/>
              <w:rPr>
                <w:sz w:val="20"/>
                <w:szCs w:val="20"/>
              </w:rPr>
            </w:pPr>
            <w:r w:rsidRPr="00160D85">
              <w:rPr>
                <w:sz w:val="20"/>
                <w:szCs w:val="20"/>
              </w:rPr>
              <w:t>Alby</w:t>
            </w:r>
          </w:p>
        </w:tc>
        <w:tc>
          <w:tcPr>
            <w:tcW w:w="2160" w:type="dxa"/>
            <w:hideMark/>
          </w:tcPr>
          <w:p w14:paraId="360A2FD5" w14:textId="77777777" w:rsidR="00160D85" w:rsidRPr="00160D85" w:rsidRDefault="00160D85" w:rsidP="00160D85">
            <w:pPr>
              <w:spacing w:line="260" w:lineRule="atLeast"/>
              <w:rPr>
                <w:sz w:val="20"/>
                <w:szCs w:val="20"/>
              </w:rPr>
            </w:pPr>
            <w:r w:rsidRPr="00160D85">
              <w:rPr>
                <w:sz w:val="20"/>
                <w:szCs w:val="20"/>
              </w:rPr>
              <w:t>Albytäppan</w:t>
            </w:r>
          </w:p>
        </w:tc>
        <w:tc>
          <w:tcPr>
            <w:tcW w:w="1580" w:type="dxa"/>
            <w:hideMark/>
          </w:tcPr>
          <w:p w14:paraId="3FD9C82F" w14:textId="77777777" w:rsidR="00160D85" w:rsidRPr="00160D85" w:rsidRDefault="00160D85" w:rsidP="00160D85">
            <w:pPr>
              <w:spacing w:line="260" w:lineRule="atLeast"/>
              <w:rPr>
                <w:sz w:val="20"/>
                <w:szCs w:val="20"/>
              </w:rPr>
            </w:pPr>
            <w:r w:rsidRPr="00160D85">
              <w:rPr>
                <w:sz w:val="20"/>
                <w:szCs w:val="20"/>
              </w:rPr>
              <w:t>220</w:t>
            </w:r>
          </w:p>
        </w:tc>
        <w:tc>
          <w:tcPr>
            <w:tcW w:w="2060" w:type="dxa"/>
            <w:hideMark/>
          </w:tcPr>
          <w:p w14:paraId="20E189B2" w14:textId="77777777" w:rsidR="00160D85" w:rsidRPr="00160D85" w:rsidRDefault="00160D85" w:rsidP="00160D85">
            <w:pPr>
              <w:spacing w:line="260" w:lineRule="atLeast"/>
              <w:rPr>
                <w:sz w:val="20"/>
                <w:szCs w:val="20"/>
              </w:rPr>
            </w:pPr>
            <w:r w:rsidRPr="00160D85">
              <w:rPr>
                <w:sz w:val="20"/>
                <w:szCs w:val="20"/>
              </w:rPr>
              <w:t>Samråd hösten 2020</w:t>
            </w:r>
          </w:p>
        </w:tc>
        <w:tc>
          <w:tcPr>
            <w:tcW w:w="2269" w:type="dxa"/>
            <w:hideMark/>
          </w:tcPr>
          <w:p w14:paraId="076C243F" w14:textId="77777777" w:rsidR="00160D85" w:rsidRPr="00160D85" w:rsidRDefault="00160D85" w:rsidP="00160D85">
            <w:pPr>
              <w:spacing w:line="260" w:lineRule="atLeast"/>
              <w:rPr>
                <w:b/>
                <w:bCs/>
                <w:sz w:val="20"/>
                <w:szCs w:val="20"/>
              </w:rPr>
            </w:pPr>
            <w:r w:rsidRPr="00160D85">
              <w:rPr>
                <w:b/>
                <w:bCs/>
                <w:sz w:val="20"/>
                <w:szCs w:val="20"/>
              </w:rPr>
              <w:t>A B C    E</w:t>
            </w:r>
          </w:p>
        </w:tc>
      </w:tr>
      <w:tr w:rsidR="00160D85" w:rsidRPr="00160D85" w14:paraId="268EFA06" w14:textId="77777777" w:rsidTr="00160D85">
        <w:trPr>
          <w:trHeight w:val="624"/>
        </w:trPr>
        <w:tc>
          <w:tcPr>
            <w:tcW w:w="1140" w:type="dxa"/>
            <w:hideMark/>
          </w:tcPr>
          <w:p w14:paraId="3FB85374" w14:textId="77777777" w:rsidR="00160D85" w:rsidRPr="00160D85" w:rsidRDefault="00160D85" w:rsidP="00160D85">
            <w:pPr>
              <w:spacing w:line="260" w:lineRule="atLeast"/>
              <w:rPr>
                <w:sz w:val="20"/>
                <w:szCs w:val="20"/>
              </w:rPr>
            </w:pPr>
            <w:r w:rsidRPr="00160D85">
              <w:rPr>
                <w:sz w:val="20"/>
                <w:szCs w:val="20"/>
              </w:rPr>
              <w:t>Tullinge</w:t>
            </w:r>
          </w:p>
        </w:tc>
        <w:tc>
          <w:tcPr>
            <w:tcW w:w="2160" w:type="dxa"/>
            <w:hideMark/>
          </w:tcPr>
          <w:p w14:paraId="1D6652DF" w14:textId="77777777" w:rsidR="00160D85" w:rsidRPr="00160D85" w:rsidRDefault="00160D85" w:rsidP="00160D85">
            <w:pPr>
              <w:spacing w:line="260" w:lineRule="atLeast"/>
              <w:rPr>
                <w:sz w:val="20"/>
                <w:szCs w:val="20"/>
              </w:rPr>
            </w:pPr>
            <w:r w:rsidRPr="00160D85">
              <w:rPr>
                <w:sz w:val="20"/>
                <w:szCs w:val="20"/>
              </w:rPr>
              <w:t xml:space="preserve">Riksten </w:t>
            </w:r>
            <w:proofErr w:type="spellStart"/>
            <w:r w:rsidRPr="00160D85">
              <w:rPr>
                <w:sz w:val="20"/>
                <w:szCs w:val="20"/>
              </w:rPr>
              <w:t>dp</w:t>
            </w:r>
            <w:proofErr w:type="spellEnd"/>
            <w:r w:rsidRPr="00160D85">
              <w:rPr>
                <w:sz w:val="20"/>
                <w:szCs w:val="20"/>
              </w:rPr>
              <w:t xml:space="preserve"> 6</w:t>
            </w:r>
          </w:p>
        </w:tc>
        <w:tc>
          <w:tcPr>
            <w:tcW w:w="1580" w:type="dxa"/>
            <w:hideMark/>
          </w:tcPr>
          <w:p w14:paraId="798604A8" w14:textId="77777777" w:rsidR="00160D85" w:rsidRPr="00160D85" w:rsidRDefault="00160D85" w:rsidP="00160D85">
            <w:pPr>
              <w:spacing w:line="260" w:lineRule="atLeast"/>
              <w:rPr>
                <w:sz w:val="20"/>
                <w:szCs w:val="20"/>
              </w:rPr>
            </w:pPr>
            <w:r w:rsidRPr="00160D85">
              <w:rPr>
                <w:sz w:val="20"/>
                <w:szCs w:val="20"/>
              </w:rPr>
              <w:t>700</w:t>
            </w:r>
          </w:p>
        </w:tc>
        <w:tc>
          <w:tcPr>
            <w:tcW w:w="2060" w:type="dxa"/>
            <w:hideMark/>
          </w:tcPr>
          <w:p w14:paraId="256DA475" w14:textId="77777777" w:rsidR="00160D85" w:rsidRPr="00160D85" w:rsidRDefault="00160D85" w:rsidP="00160D85">
            <w:pPr>
              <w:spacing w:line="260" w:lineRule="atLeast"/>
              <w:rPr>
                <w:sz w:val="20"/>
                <w:szCs w:val="20"/>
              </w:rPr>
            </w:pPr>
            <w:r w:rsidRPr="00160D85">
              <w:rPr>
                <w:sz w:val="20"/>
                <w:szCs w:val="20"/>
              </w:rPr>
              <w:t>Samråd hösten 2020</w:t>
            </w:r>
          </w:p>
        </w:tc>
        <w:tc>
          <w:tcPr>
            <w:tcW w:w="2269" w:type="dxa"/>
            <w:hideMark/>
          </w:tcPr>
          <w:p w14:paraId="7A4AE70E" w14:textId="053EF899" w:rsidR="00160D85" w:rsidRPr="00160D85" w:rsidRDefault="00160D85" w:rsidP="00160D85">
            <w:pPr>
              <w:spacing w:line="260" w:lineRule="atLeast"/>
              <w:rPr>
                <w:b/>
                <w:bCs/>
                <w:sz w:val="20"/>
                <w:szCs w:val="20"/>
              </w:rPr>
            </w:pPr>
            <w:r w:rsidRPr="00160D85">
              <w:rPr>
                <w:b/>
                <w:bCs/>
                <w:sz w:val="20"/>
                <w:szCs w:val="20"/>
              </w:rPr>
              <w:t xml:space="preserve">    B </w:t>
            </w:r>
            <w:r>
              <w:rPr>
                <w:b/>
                <w:bCs/>
                <w:sz w:val="20"/>
                <w:szCs w:val="20"/>
              </w:rPr>
              <w:t xml:space="preserve">    </w:t>
            </w:r>
            <w:r w:rsidRPr="00160D85">
              <w:rPr>
                <w:b/>
                <w:bCs/>
                <w:sz w:val="20"/>
                <w:szCs w:val="20"/>
              </w:rPr>
              <w:t>D</w:t>
            </w:r>
          </w:p>
        </w:tc>
      </w:tr>
      <w:tr w:rsidR="00160D85" w:rsidRPr="00160D85" w14:paraId="086A4421" w14:textId="77777777" w:rsidTr="00160D85">
        <w:trPr>
          <w:trHeight w:val="624"/>
        </w:trPr>
        <w:tc>
          <w:tcPr>
            <w:tcW w:w="1140" w:type="dxa"/>
            <w:hideMark/>
          </w:tcPr>
          <w:p w14:paraId="561A8E6C" w14:textId="77777777" w:rsidR="00160D85" w:rsidRPr="00160D85" w:rsidRDefault="00160D85" w:rsidP="00160D85">
            <w:pPr>
              <w:spacing w:line="260" w:lineRule="atLeast"/>
              <w:rPr>
                <w:sz w:val="20"/>
                <w:szCs w:val="20"/>
              </w:rPr>
            </w:pPr>
            <w:r w:rsidRPr="00160D85">
              <w:rPr>
                <w:sz w:val="20"/>
                <w:szCs w:val="20"/>
              </w:rPr>
              <w:t xml:space="preserve">Tumba </w:t>
            </w:r>
          </w:p>
        </w:tc>
        <w:tc>
          <w:tcPr>
            <w:tcW w:w="2160" w:type="dxa"/>
            <w:hideMark/>
          </w:tcPr>
          <w:p w14:paraId="53D6A1B2" w14:textId="77777777" w:rsidR="00160D85" w:rsidRPr="00160D85" w:rsidRDefault="00160D85" w:rsidP="00160D85">
            <w:pPr>
              <w:spacing w:line="260" w:lineRule="atLeast"/>
              <w:rPr>
                <w:sz w:val="20"/>
                <w:szCs w:val="20"/>
              </w:rPr>
            </w:pPr>
            <w:r w:rsidRPr="00160D85">
              <w:rPr>
                <w:sz w:val="20"/>
                <w:szCs w:val="20"/>
              </w:rPr>
              <w:t>Tumba skog</w:t>
            </w:r>
          </w:p>
        </w:tc>
        <w:tc>
          <w:tcPr>
            <w:tcW w:w="1580" w:type="dxa"/>
            <w:hideMark/>
          </w:tcPr>
          <w:p w14:paraId="6C06090C" w14:textId="77777777" w:rsidR="00160D85" w:rsidRPr="00160D85" w:rsidRDefault="00160D85" w:rsidP="00160D85">
            <w:pPr>
              <w:spacing w:line="260" w:lineRule="atLeast"/>
              <w:rPr>
                <w:sz w:val="20"/>
                <w:szCs w:val="20"/>
              </w:rPr>
            </w:pPr>
            <w:r w:rsidRPr="00160D85">
              <w:rPr>
                <w:sz w:val="20"/>
                <w:szCs w:val="20"/>
              </w:rPr>
              <w:t>550</w:t>
            </w:r>
          </w:p>
        </w:tc>
        <w:tc>
          <w:tcPr>
            <w:tcW w:w="2060" w:type="dxa"/>
            <w:hideMark/>
          </w:tcPr>
          <w:p w14:paraId="3E95F3F7" w14:textId="77777777" w:rsidR="00160D85" w:rsidRPr="00160D85" w:rsidRDefault="00160D85" w:rsidP="00160D85">
            <w:pPr>
              <w:spacing w:line="260" w:lineRule="atLeast"/>
              <w:rPr>
                <w:sz w:val="20"/>
                <w:szCs w:val="20"/>
              </w:rPr>
            </w:pPr>
            <w:r w:rsidRPr="00160D85">
              <w:rPr>
                <w:sz w:val="20"/>
                <w:szCs w:val="20"/>
              </w:rPr>
              <w:t>Överklagad till MMÖD</w:t>
            </w:r>
          </w:p>
        </w:tc>
        <w:tc>
          <w:tcPr>
            <w:tcW w:w="2269" w:type="dxa"/>
            <w:hideMark/>
          </w:tcPr>
          <w:p w14:paraId="19BD2612" w14:textId="5BD3AC8B" w:rsidR="00160D85" w:rsidRPr="00160D85" w:rsidRDefault="00160D85" w:rsidP="00160D85">
            <w:pPr>
              <w:spacing w:line="260" w:lineRule="atLeast"/>
              <w:rPr>
                <w:b/>
                <w:bCs/>
                <w:sz w:val="20"/>
                <w:szCs w:val="20"/>
              </w:rPr>
            </w:pPr>
            <w:r w:rsidRPr="00160D85">
              <w:rPr>
                <w:b/>
                <w:bCs/>
                <w:sz w:val="20"/>
                <w:szCs w:val="20"/>
              </w:rPr>
              <w:t xml:space="preserve">    B   </w:t>
            </w:r>
            <w:r>
              <w:rPr>
                <w:b/>
                <w:bCs/>
                <w:sz w:val="20"/>
                <w:szCs w:val="20"/>
              </w:rPr>
              <w:t xml:space="preserve"> </w:t>
            </w:r>
            <w:r w:rsidRPr="00160D85">
              <w:rPr>
                <w:b/>
                <w:bCs/>
                <w:sz w:val="20"/>
                <w:szCs w:val="20"/>
              </w:rPr>
              <w:t>D</w:t>
            </w:r>
          </w:p>
        </w:tc>
      </w:tr>
      <w:tr w:rsidR="00160D85" w:rsidRPr="00160D85" w14:paraId="5CF6BDD8" w14:textId="77777777" w:rsidTr="00160D85">
        <w:trPr>
          <w:trHeight w:val="624"/>
        </w:trPr>
        <w:tc>
          <w:tcPr>
            <w:tcW w:w="1140" w:type="dxa"/>
            <w:hideMark/>
          </w:tcPr>
          <w:p w14:paraId="6FC45351" w14:textId="77777777" w:rsidR="00160D85" w:rsidRPr="00160D85" w:rsidRDefault="00160D85" w:rsidP="00160D85">
            <w:pPr>
              <w:spacing w:line="260" w:lineRule="atLeast"/>
              <w:rPr>
                <w:sz w:val="20"/>
                <w:szCs w:val="20"/>
              </w:rPr>
            </w:pPr>
            <w:r w:rsidRPr="00160D85">
              <w:rPr>
                <w:sz w:val="20"/>
                <w:szCs w:val="20"/>
              </w:rPr>
              <w:t>Tumba</w:t>
            </w:r>
          </w:p>
        </w:tc>
        <w:tc>
          <w:tcPr>
            <w:tcW w:w="2160" w:type="dxa"/>
            <w:hideMark/>
          </w:tcPr>
          <w:p w14:paraId="59BD4681" w14:textId="77777777" w:rsidR="00160D85" w:rsidRPr="00160D85" w:rsidRDefault="00160D85" w:rsidP="00160D85">
            <w:pPr>
              <w:spacing w:line="260" w:lineRule="atLeast"/>
              <w:rPr>
                <w:sz w:val="20"/>
                <w:szCs w:val="20"/>
              </w:rPr>
            </w:pPr>
            <w:proofErr w:type="spellStart"/>
            <w:r w:rsidRPr="00160D85">
              <w:rPr>
                <w:sz w:val="20"/>
                <w:szCs w:val="20"/>
              </w:rPr>
              <w:t>Harbro</w:t>
            </w:r>
            <w:proofErr w:type="spellEnd"/>
            <w:r w:rsidRPr="00160D85">
              <w:rPr>
                <w:sz w:val="20"/>
                <w:szCs w:val="20"/>
              </w:rPr>
              <w:t xml:space="preserve"> backe</w:t>
            </w:r>
          </w:p>
        </w:tc>
        <w:tc>
          <w:tcPr>
            <w:tcW w:w="1580" w:type="dxa"/>
            <w:hideMark/>
          </w:tcPr>
          <w:p w14:paraId="4D46BB46" w14:textId="77777777" w:rsidR="00160D85" w:rsidRPr="00160D85" w:rsidRDefault="00160D85" w:rsidP="00160D85">
            <w:pPr>
              <w:spacing w:line="260" w:lineRule="atLeast"/>
              <w:rPr>
                <w:sz w:val="20"/>
                <w:szCs w:val="20"/>
              </w:rPr>
            </w:pPr>
            <w:r w:rsidRPr="00160D85">
              <w:rPr>
                <w:sz w:val="20"/>
                <w:szCs w:val="20"/>
              </w:rPr>
              <w:t>550</w:t>
            </w:r>
          </w:p>
        </w:tc>
        <w:tc>
          <w:tcPr>
            <w:tcW w:w="2060" w:type="dxa"/>
            <w:hideMark/>
          </w:tcPr>
          <w:p w14:paraId="2D8B424D" w14:textId="77777777" w:rsidR="00160D85" w:rsidRPr="00160D85" w:rsidRDefault="00160D85" w:rsidP="00160D85">
            <w:pPr>
              <w:spacing w:line="260" w:lineRule="atLeast"/>
              <w:rPr>
                <w:sz w:val="20"/>
                <w:szCs w:val="20"/>
              </w:rPr>
            </w:pPr>
            <w:r w:rsidRPr="00160D85">
              <w:rPr>
                <w:sz w:val="20"/>
                <w:szCs w:val="20"/>
              </w:rPr>
              <w:t>Granskning hösten 2020</w:t>
            </w:r>
          </w:p>
        </w:tc>
        <w:tc>
          <w:tcPr>
            <w:tcW w:w="2269" w:type="dxa"/>
            <w:hideMark/>
          </w:tcPr>
          <w:p w14:paraId="527B3D97" w14:textId="77777777" w:rsidR="00160D85" w:rsidRPr="00160D85" w:rsidRDefault="00160D85" w:rsidP="00160D85">
            <w:pPr>
              <w:spacing w:line="260" w:lineRule="atLeast"/>
              <w:rPr>
                <w:b/>
                <w:bCs/>
                <w:sz w:val="20"/>
                <w:szCs w:val="20"/>
              </w:rPr>
            </w:pPr>
            <w:r w:rsidRPr="00160D85">
              <w:rPr>
                <w:b/>
                <w:bCs/>
                <w:sz w:val="20"/>
                <w:szCs w:val="20"/>
              </w:rPr>
              <w:t>A    C    E</w:t>
            </w:r>
          </w:p>
        </w:tc>
      </w:tr>
      <w:tr w:rsidR="00160D85" w:rsidRPr="00160D85" w14:paraId="3BC2E3CE" w14:textId="77777777" w:rsidTr="00160D85">
        <w:trPr>
          <w:trHeight w:val="312"/>
        </w:trPr>
        <w:tc>
          <w:tcPr>
            <w:tcW w:w="1140" w:type="dxa"/>
            <w:hideMark/>
          </w:tcPr>
          <w:p w14:paraId="00DDE835" w14:textId="77777777" w:rsidR="00160D85" w:rsidRPr="00160D85" w:rsidRDefault="00160D85" w:rsidP="00160D85">
            <w:pPr>
              <w:spacing w:line="260" w:lineRule="atLeast"/>
              <w:rPr>
                <w:sz w:val="20"/>
                <w:szCs w:val="20"/>
              </w:rPr>
            </w:pPr>
            <w:r w:rsidRPr="00160D85">
              <w:rPr>
                <w:sz w:val="20"/>
                <w:szCs w:val="20"/>
              </w:rPr>
              <w:t>Tumba</w:t>
            </w:r>
          </w:p>
        </w:tc>
        <w:tc>
          <w:tcPr>
            <w:tcW w:w="2160" w:type="dxa"/>
            <w:hideMark/>
          </w:tcPr>
          <w:p w14:paraId="5C21D979" w14:textId="77777777" w:rsidR="00160D85" w:rsidRPr="00160D85" w:rsidRDefault="00160D85" w:rsidP="00160D85">
            <w:pPr>
              <w:spacing w:line="260" w:lineRule="atLeast"/>
              <w:rPr>
                <w:sz w:val="20"/>
                <w:szCs w:val="20"/>
              </w:rPr>
            </w:pPr>
            <w:r w:rsidRPr="00160D85">
              <w:rPr>
                <w:sz w:val="20"/>
                <w:szCs w:val="20"/>
              </w:rPr>
              <w:t>Tuna torg</w:t>
            </w:r>
          </w:p>
        </w:tc>
        <w:tc>
          <w:tcPr>
            <w:tcW w:w="1580" w:type="dxa"/>
            <w:hideMark/>
          </w:tcPr>
          <w:p w14:paraId="19A0D4D9" w14:textId="77777777" w:rsidR="00160D85" w:rsidRPr="00160D85" w:rsidRDefault="00160D85" w:rsidP="00160D85">
            <w:pPr>
              <w:spacing w:line="260" w:lineRule="atLeast"/>
              <w:rPr>
                <w:sz w:val="20"/>
                <w:szCs w:val="20"/>
              </w:rPr>
            </w:pPr>
            <w:r w:rsidRPr="00160D85">
              <w:rPr>
                <w:sz w:val="20"/>
                <w:szCs w:val="20"/>
              </w:rPr>
              <w:t>300</w:t>
            </w:r>
          </w:p>
        </w:tc>
        <w:tc>
          <w:tcPr>
            <w:tcW w:w="2060" w:type="dxa"/>
            <w:hideMark/>
          </w:tcPr>
          <w:p w14:paraId="4A123843" w14:textId="77777777" w:rsidR="00160D85" w:rsidRPr="00160D85" w:rsidRDefault="00160D85" w:rsidP="00160D85">
            <w:pPr>
              <w:spacing w:line="260" w:lineRule="atLeast"/>
              <w:rPr>
                <w:sz w:val="20"/>
                <w:szCs w:val="20"/>
              </w:rPr>
            </w:pPr>
            <w:r w:rsidRPr="00160D85">
              <w:rPr>
                <w:sz w:val="20"/>
                <w:szCs w:val="20"/>
              </w:rPr>
              <w:t>Samråd 2020</w:t>
            </w:r>
          </w:p>
        </w:tc>
        <w:tc>
          <w:tcPr>
            <w:tcW w:w="2269" w:type="dxa"/>
            <w:hideMark/>
          </w:tcPr>
          <w:p w14:paraId="38053B5B" w14:textId="313FA725" w:rsidR="00160D85" w:rsidRPr="00160D85" w:rsidRDefault="00160D85" w:rsidP="00160D85">
            <w:pPr>
              <w:spacing w:line="260" w:lineRule="atLeast"/>
              <w:rPr>
                <w:b/>
                <w:bCs/>
                <w:sz w:val="20"/>
                <w:szCs w:val="20"/>
              </w:rPr>
            </w:pPr>
            <w:r w:rsidRPr="00160D85">
              <w:rPr>
                <w:b/>
                <w:bCs/>
                <w:sz w:val="20"/>
                <w:szCs w:val="20"/>
              </w:rPr>
              <w:t>A    C</w:t>
            </w:r>
            <w:r>
              <w:rPr>
                <w:b/>
                <w:bCs/>
                <w:sz w:val="20"/>
                <w:szCs w:val="20"/>
              </w:rPr>
              <w:t xml:space="preserve"> </w:t>
            </w:r>
            <w:r w:rsidRPr="00160D85">
              <w:rPr>
                <w:b/>
                <w:bCs/>
                <w:sz w:val="20"/>
                <w:szCs w:val="20"/>
              </w:rPr>
              <w:t>D</w:t>
            </w:r>
          </w:p>
        </w:tc>
      </w:tr>
      <w:tr w:rsidR="00160D85" w:rsidRPr="00160D85" w14:paraId="4B43E106" w14:textId="77777777" w:rsidTr="00160D85">
        <w:trPr>
          <w:trHeight w:val="624"/>
        </w:trPr>
        <w:tc>
          <w:tcPr>
            <w:tcW w:w="1140" w:type="dxa"/>
            <w:hideMark/>
          </w:tcPr>
          <w:p w14:paraId="3EAA3632" w14:textId="77777777" w:rsidR="00160D85" w:rsidRPr="00160D85" w:rsidRDefault="00160D85" w:rsidP="00160D85">
            <w:pPr>
              <w:spacing w:line="260" w:lineRule="atLeast"/>
              <w:rPr>
                <w:sz w:val="20"/>
                <w:szCs w:val="20"/>
              </w:rPr>
            </w:pPr>
            <w:r w:rsidRPr="00160D85">
              <w:rPr>
                <w:sz w:val="20"/>
                <w:szCs w:val="20"/>
              </w:rPr>
              <w:t>Tumba</w:t>
            </w:r>
          </w:p>
        </w:tc>
        <w:tc>
          <w:tcPr>
            <w:tcW w:w="2160" w:type="dxa"/>
            <w:hideMark/>
          </w:tcPr>
          <w:p w14:paraId="22EDE645" w14:textId="77777777" w:rsidR="00160D85" w:rsidRPr="00160D85" w:rsidRDefault="00160D85" w:rsidP="00160D85">
            <w:pPr>
              <w:spacing w:line="260" w:lineRule="atLeast"/>
              <w:rPr>
                <w:sz w:val="20"/>
                <w:szCs w:val="20"/>
              </w:rPr>
            </w:pPr>
            <w:r w:rsidRPr="00160D85">
              <w:rPr>
                <w:sz w:val="20"/>
                <w:szCs w:val="20"/>
              </w:rPr>
              <w:t>Älgen</w:t>
            </w:r>
          </w:p>
        </w:tc>
        <w:tc>
          <w:tcPr>
            <w:tcW w:w="1580" w:type="dxa"/>
            <w:hideMark/>
          </w:tcPr>
          <w:p w14:paraId="1BA7B132" w14:textId="77777777" w:rsidR="00160D85" w:rsidRPr="00160D85" w:rsidRDefault="00160D85" w:rsidP="00160D85">
            <w:pPr>
              <w:spacing w:line="260" w:lineRule="atLeast"/>
              <w:rPr>
                <w:sz w:val="20"/>
                <w:szCs w:val="20"/>
              </w:rPr>
            </w:pPr>
            <w:r w:rsidRPr="00160D85">
              <w:rPr>
                <w:sz w:val="20"/>
                <w:szCs w:val="20"/>
              </w:rPr>
              <w:t>170</w:t>
            </w:r>
          </w:p>
        </w:tc>
        <w:tc>
          <w:tcPr>
            <w:tcW w:w="2060" w:type="dxa"/>
            <w:hideMark/>
          </w:tcPr>
          <w:p w14:paraId="0B4593A0" w14:textId="77777777" w:rsidR="00160D85" w:rsidRPr="00160D85" w:rsidRDefault="00160D85" w:rsidP="00160D85">
            <w:pPr>
              <w:spacing w:line="260" w:lineRule="atLeast"/>
              <w:rPr>
                <w:sz w:val="20"/>
                <w:szCs w:val="20"/>
              </w:rPr>
            </w:pPr>
            <w:r w:rsidRPr="00160D85">
              <w:rPr>
                <w:sz w:val="20"/>
                <w:szCs w:val="20"/>
              </w:rPr>
              <w:t>Planuppdrag våren 2020</w:t>
            </w:r>
          </w:p>
        </w:tc>
        <w:tc>
          <w:tcPr>
            <w:tcW w:w="2269" w:type="dxa"/>
            <w:hideMark/>
          </w:tcPr>
          <w:p w14:paraId="073D070B" w14:textId="0616EE53" w:rsidR="00160D85" w:rsidRPr="00160D85" w:rsidRDefault="00160D85" w:rsidP="00160D85">
            <w:pPr>
              <w:spacing w:line="260" w:lineRule="atLeast"/>
              <w:rPr>
                <w:b/>
                <w:bCs/>
                <w:sz w:val="20"/>
                <w:szCs w:val="20"/>
              </w:rPr>
            </w:pPr>
            <w:r w:rsidRPr="00160D85">
              <w:rPr>
                <w:b/>
                <w:bCs/>
                <w:sz w:val="20"/>
                <w:szCs w:val="20"/>
              </w:rPr>
              <w:t xml:space="preserve">A </w:t>
            </w:r>
            <w:r>
              <w:rPr>
                <w:b/>
                <w:bCs/>
                <w:sz w:val="20"/>
                <w:szCs w:val="20"/>
              </w:rPr>
              <w:t xml:space="preserve">  </w:t>
            </w:r>
            <w:r w:rsidRPr="00160D85">
              <w:rPr>
                <w:b/>
                <w:bCs/>
                <w:sz w:val="20"/>
                <w:szCs w:val="20"/>
              </w:rPr>
              <w:t>C</w:t>
            </w:r>
            <w:r>
              <w:rPr>
                <w:b/>
                <w:bCs/>
                <w:sz w:val="20"/>
                <w:szCs w:val="20"/>
              </w:rPr>
              <w:t xml:space="preserve">  </w:t>
            </w:r>
            <w:r w:rsidRPr="00160D85">
              <w:rPr>
                <w:b/>
                <w:bCs/>
                <w:sz w:val="20"/>
                <w:szCs w:val="20"/>
              </w:rPr>
              <w:t xml:space="preserve"> D</w:t>
            </w:r>
          </w:p>
        </w:tc>
      </w:tr>
      <w:tr w:rsidR="00160D85" w:rsidRPr="00160D85" w14:paraId="303920F5" w14:textId="77777777" w:rsidTr="00160D85">
        <w:trPr>
          <w:trHeight w:val="624"/>
        </w:trPr>
        <w:tc>
          <w:tcPr>
            <w:tcW w:w="1140" w:type="dxa"/>
            <w:hideMark/>
          </w:tcPr>
          <w:p w14:paraId="061C8D95" w14:textId="77777777" w:rsidR="00160D85" w:rsidRPr="00160D85" w:rsidRDefault="00160D85" w:rsidP="00160D85">
            <w:pPr>
              <w:spacing w:line="260" w:lineRule="atLeast"/>
              <w:rPr>
                <w:sz w:val="20"/>
                <w:szCs w:val="20"/>
              </w:rPr>
            </w:pPr>
            <w:r w:rsidRPr="00160D85">
              <w:rPr>
                <w:sz w:val="20"/>
                <w:szCs w:val="20"/>
              </w:rPr>
              <w:t>Vårsta</w:t>
            </w:r>
          </w:p>
        </w:tc>
        <w:tc>
          <w:tcPr>
            <w:tcW w:w="2160" w:type="dxa"/>
            <w:hideMark/>
          </w:tcPr>
          <w:p w14:paraId="10703DE9" w14:textId="77777777" w:rsidR="00160D85" w:rsidRPr="00160D85" w:rsidRDefault="00160D85" w:rsidP="00160D85">
            <w:pPr>
              <w:spacing w:line="260" w:lineRule="atLeast"/>
              <w:rPr>
                <w:sz w:val="20"/>
                <w:szCs w:val="20"/>
              </w:rPr>
            </w:pPr>
            <w:r w:rsidRPr="00160D85">
              <w:rPr>
                <w:sz w:val="20"/>
                <w:szCs w:val="20"/>
              </w:rPr>
              <w:t>Kassmyra</w:t>
            </w:r>
          </w:p>
        </w:tc>
        <w:tc>
          <w:tcPr>
            <w:tcW w:w="1580" w:type="dxa"/>
            <w:hideMark/>
          </w:tcPr>
          <w:p w14:paraId="3D03D0A3" w14:textId="77777777" w:rsidR="00160D85" w:rsidRPr="00160D85" w:rsidRDefault="00160D85" w:rsidP="00160D85">
            <w:pPr>
              <w:spacing w:line="260" w:lineRule="atLeast"/>
              <w:rPr>
                <w:sz w:val="20"/>
                <w:szCs w:val="20"/>
              </w:rPr>
            </w:pPr>
            <w:r w:rsidRPr="00160D85">
              <w:rPr>
                <w:sz w:val="20"/>
                <w:szCs w:val="20"/>
              </w:rPr>
              <w:t>500</w:t>
            </w:r>
          </w:p>
        </w:tc>
        <w:tc>
          <w:tcPr>
            <w:tcW w:w="2060" w:type="dxa"/>
            <w:hideMark/>
          </w:tcPr>
          <w:p w14:paraId="5667D182" w14:textId="77777777" w:rsidR="00160D85" w:rsidRPr="00160D85" w:rsidRDefault="00160D85" w:rsidP="00160D85">
            <w:pPr>
              <w:spacing w:line="260" w:lineRule="atLeast"/>
              <w:rPr>
                <w:sz w:val="20"/>
                <w:szCs w:val="20"/>
              </w:rPr>
            </w:pPr>
            <w:r w:rsidRPr="00160D85">
              <w:rPr>
                <w:sz w:val="20"/>
                <w:szCs w:val="20"/>
              </w:rPr>
              <w:t>Granskning hösten 2020</w:t>
            </w:r>
          </w:p>
        </w:tc>
        <w:tc>
          <w:tcPr>
            <w:tcW w:w="2269" w:type="dxa"/>
            <w:hideMark/>
          </w:tcPr>
          <w:p w14:paraId="67DD4F53" w14:textId="71FBF527" w:rsidR="00160D85" w:rsidRPr="00160D85" w:rsidRDefault="00160D85" w:rsidP="00160D85">
            <w:pPr>
              <w:spacing w:line="260" w:lineRule="atLeast"/>
              <w:rPr>
                <w:b/>
                <w:bCs/>
                <w:sz w:val="20"/>
                <w:szCs w:val="20"/>
              </w:rPr>
            </w:pPr>
            <w:r w:rsidRPr="00160D85">
              <w:rPr>
                <w:b/>
                <w:bCs/>
                <w:sz w:val="20"/>
                <w:szCs w:val="20"/>
              </w:rPr>
              <w:t xml:space="preserve">A B   </w:t>
            </w:r>
            <w:r>
              <w:rPr>
                <w:b/>
                <w:bCs/>
                <w:sz w:val="20"/>
                <w:szCs w:val="20"/>
              </w:rPr>
              <w:t xml:space="preserve"> </w:t>
            </w:r>
            <w:r w:rsidRPr="00160D85">
              <w:rPr>
                <w:b/>
                <w:bCs/>
                <w:sz w:val="20"/>
                <w:szCs w:val="20"/>
              </w:rPr>
              <w:t xml:space="preserve">D </w:t>
            </w:r>
          </w:p>
        </w:tc>
      </w:tr>
      <w:tr w:rsidR="00160D85" w:rsidRPr="00160D85" w14:paraId="4DD06730" w14:textId="77777777" w:rsidTr="00160D85">
        <w:trPr>
          <w:trHeight w:val="624"/>
        </w:trPr>
        <w:tc>
          <w:tcPr>
            <w:tcW w:w="1140" w:type="dxa"/>
            <w:hideMark/>
          </w:tcPr>
          <w:p w14:paraId="1AB22FDF" w14:textId="77777777" w:rsidR="00160D85" w:rsidRPr="00160D85" w:rsidRDefault="00160D85" w:rsidP="00160D85">
            <w:pPr>
              <w:spacing w:line="260" w:lineRule="atLeast"/>
              <w:rPr>
                <w:sz w:val="20"/>
                <w:szCs w:val="20"/>
              </w:rPr>
            </w:pPr>
            <w:r w:rsidRPr="00160D85">
              <w:rPr>
                <w:sz w:val="20"/>
                <w:szCs w:val="20"/>
              </w:rPr>
              <w:t>Vårsta</w:t>
            </w:r>
          </w:p>
        </w:tc>
        <w:tc>
          <w:tcPr>
            <w:tcW w:w="2160" w:type="dxa"/>
            <w:hideMark/>
          </w:tcPr>
          <w:p w14:paraId="40E341D2" w14:textId="77777777" w:rsidR="00160D85" w:rsidRPr="00160D85" w:rsidRDefault="00160D85" w:rsidP="00160D85">
            <w:pPr>
              <w:spacing w:line="260" w:lineRule="atLeast"/>
              <w:rPr>
                <w:sz w:val="20"/>
                <w:szCs w:val="20"/>
              </w:rPr>
            </w:pPr>
            <w:r w:rsidRPr="00160D85">
              <w:rPr>
                <w:sz w:val="20"/>
                <w:szCs w:val="20"/>
              </w:rPr>
              <w:t>Slättmalm</w:t>
            </w:r>
          </w:p>
        </w:tc>
        <w:tc>
          <w:tcPr>
            <w:tcW w:w="1580" w:type="dxa"/>
            <w:hideMark/>
          </w:tcPr>
          <w:p w14:paraId="6960FDE3" w14:textId="77777777" w:rsidR="00160D85" w:rsidRPr="00160D85" w:rsidRDefault="00160D85" w:rsidP="00160D85">
            <w:pPr>
              <w:spacing w:line="260" w:lineRule="atLeast"/>
              <w:rPr>
                <w:sz w:val="20"/>
                <w:szCs w:val="20"/>
              </w:rPr>
            </w:pPr>
            <w:r w:rsidRPr="00160D85">
              <w:rPr>
                <w:sz w:val="20"/>
                <w:szCs w:val="20"/>
              </w:rPr>
              <w:t>350</w:t>
            </w:r>
          </w:p>
        </w:tc>
        <w:tc>
          <w:tcPr>
            <w:tcW w:w="2060" w:type="dxa"/>
            <w:hideMark/>
          </w:tcPr>
          <w:p w14:paraId="48F8DD2F" w14:textId="77777777" w:rsidR="00160D85" w:rsidRPr="00160D85" w:rsidRDefault="00160D85" w:rsidP="00160D85">
            <w:pPr>
              <w:spacing w:line="260" w:lineRule="atLeast"/>
              <w:rPr>
                <w:sz w:val="20"/>
                <w:szCs w:val="20"/>
              </w:rPr>
            </w:pPr>
            <w:r w:rsidRPr="00160D85">
              <w:rPr>
                <w:sz w:val="20"/>
                <w:szCs w:val="20"/>
              </w:rPr>
              <w:t>Granskning hösten 2020</w:t>
            </w:r>
          </w:p>
        </w:tc>
        <w:tc>
          <w:tcPr>
            <w:tcW w:w="2269" w:type="dxa"/>
            <w:hideMark/>
          </w:tcPr>
          <w:p w14:paraId="0E4A273F" w14:textId="1891F616" w:rsidR="00160D85" w:rsidRPr="00160D85" w:rsidRDefault="00160D85" w:rsidP="00160D85">
            <w:pPr>
              <w:spacing w:line="260" w:lineRule="atLeast"/>
              <w:rPr>
                <w:b/>
                <w:bCs/>
                <w:sz w:val="20"/>
                <w:szCs w:val="20"/>
              </w:rPr>
            </w:pPr>
            <w:r w:rsidRPr="00160D85">
              <w:rPr>
                <w:b/>
                <w:bCs/>
                <w:sz w:val="20"/>
                <w:szCs w:val="20"/>
              </w:rPr>
              <w:t xml:space="preserve">   </w:t>
            </w:r>
            <w:r w:rsidR="00840581">
              <w:rPr>
                <w:b/>
                <w:bCs/>
                <w:sz w:val="20"/>
                <w:szCs w:val="20"/>
              </w:rPr>
              <w:t xml:space="preserve"> </w:t>
            </w:r>
            <w:r w:rsidRPr="00160D85">
              <w:rPr>
                <w:b/>
                <w:bCs/>
                <w:sz w:val="20"/>
                <w:szCs w:val="20"/>
              </w:rPr>
              <w:t>B</w:t>
            </w:r>
          </w:p>
        </w:tc>
      </w:tr>
      <w:tr w:rsidR="00160D85" w:rsidRPr="00160D85" w14:paraId="40C0E951" w14:textId="77777777" w:rsidTr="00160D85">
        <w:trPr>
          <w:trHeight w:val="324"/>
        </w:trPr>
        <w:tc>
          <w:tcPr>
            <w:tcW w:w="1140" w:type="dxa"/>
            <w:hideMark/>
          </w:tcPr>
          <w:p w14:paraId="4F138B55" w14:textId="77777777" w:rsidR="00160D85" w:rsidRPr="00160D85" w:rsidRDefault="00160D85" w:rsidP="00160D85">
            <w:pPr>
              <w:spacing w:line="260" w:lineRule="atLeast"/>
              <w:rPr>
                <w:b/>
                <w:bCs/>
                <w:sz w:val="20"/>
                <w:szCs w:val="20"/>
              </w:rPr>
            </w:pPr>
            <w:r w:rsidRPr="00160D85">
              <w:rPr>
                <w:b/>
                <w:bCs/>
                <w:sz w:val="20"/>
                <w:szCs w:val="20"/>
              </w:rPr>
              <w:t>SUMMA</w:t>
            </w:r>
          </w:p>
        </w:tc>
        <w:tc>
          <w:tcPr>
            <w:tcW w:w="2160" w:type="dxa"/>
            <w:hideMark/>
          </w:tcPr>
          <w:p w14:paraId="3BD50F20" w14:textId="77777777" w:rsidR="00160D85" w:rsidRPr="00160D85" w:rsidRDefault="00160D85" w:rsidP="00160D85">
            <w:pPr>
              <w:spacing w:line="260" w:lineRule="atLeast"/>
              <w:rPr>
                <w:sz w:val="20"/>
                <w:szCs w:val="20"/>
              </w:rPr>
            </w:pPr>
            <w:r w:rsidRPr="00160D85">
              <w:rPr>
                <w:sz w:val="20"/>
                <w:szCs w:val="20"/>
              </w:rPr>
              <w:t> </w:t>
            </w:r>
          </w:p>
        </w:tc>
        <w:tc>
          <w:tcPr>
            <w:tcW w:w="1580" w:type="dxa"/>
            <w:hideMark/>
          </w:tcPr>
          <w:p w14:paraId="77B210E5" w14:textId="77777777" w:rsidR="00160D85" w:rsidRPr="00160D85" w:rsidRDefault="00160D85" w:rsidP="00160D85">
            <w:pPr>
              <w:spacing w:line="260" w:lineRule="atLeast"/>
              <w:rPr>
                <w:b/>
                <w:bCs/>
                <w:sz w:val="20"/>
                <w:szCs w:val="20"/>
              </w:rPr>
            </w:pPr>
            <w:r w:rsidRPr="00160D85">
              <w:rPr>
                <w:b/>
                <w:bCs/>
                <w:sz w:val="20"/>
                <w:szCs w:val="20"/>
              </w:rPr>
              <w:t>4 460</w:t>
            </w:r>
          </w:p>
        </w:tc>
        <w:tc>
          <w:tcPr>
            <w:tcW w:w="2060" w:type="dxa"/>
            <w:hideMark/>
          </w:tcPr>
          <w:p w14:paraId="053F0BF8" w14:textId="77777777" w:rsidR="00160D85" w:rsidRPr="00160D85" w:rsidRDefault="00160D85" w:rsidP="00160D85">
            <w:pPr>
              <w:spacing w:line="260" w:lineRule="atLeast"/>
              <w:rPr>
                <w:sz w:val="20"/>
                <w:szCs w:val="20"/>
              </w:rPr>
            </w:pPr>
            <w:r w:rsidRPr="00160D85">
              <w:rPr>
                <w:sz w:val="20"/>
                <w:szCs w:val="20"/>
              </w:rPr>
              <w:t> </w:t>
            </w:r>
          </w:p>
        </w:tc>
        <w:tc>
          <w:tcPr>
            <w:tcW w:w="2269" w:type="dxa"/>
            <w:hideMark/>
          </w:tcPr>
          <w:p w14:paraId="5EBAD66C" w14:textId="77777777" w:rsidR="00160D85" w:rsidRPr="00160D85" w:rsidRDefault="00160D85" w:rsidP="00160D85">
            <w:pPr>
              <w:spacing w:line="260" w:lineRule="atLeast"/>
              <w:rPr>
                <w:sz w:val="20"/>
                <w:szCs w:val="20"/>
              </w:rPr>
            </w:pPr>
            <w:r w:rsidRPr="00160D85">
              <w:rPr>
                <w:sz w:val="20"/>
                <w:szCs w:val="20"/>
              </w:rPr>
              <w:t> </w:t>
            </w:r>
          </w:p>
        </w:tc>
      </w:tr>
      <w:bookmarkEnd w:id="2"/>
    </w:tbl>
    <w:p w14:paraId="41A91064" w14:textId="30145FD7" w:rsidR="00E67E97" w:rsidRDefault="00E67E97" w:rsidP="00017C04">
      <w:pPr>
        <w:rPr>
          <w:sz w:val="20"/>
          <w:szCs w:val="20"/>
        </w:rPr>
      </w:pPr>
    </w:p>
    <w:p w14:paraId="18AD8FED" w14:textId="55774240" w:rsidR="00160D85" w:rsidRDefault="00160D85">
      <w:pPr>
        <w:rPr>
          <w:sz w:val="20"/>
          <w:szCs w:val="20"/>
        </w:rPr>
      </w:pPr>
      <w:r>
        <w:rPr>
          <w:sz w:val="20"/>
          <w:szCs w:val="20"/>
        </w:rPr>
        <w:br w:type="page"/>
      </w:r>
    </w:p>
    <w:p w14:paraId="6A19DFB2" w14:textId="2C6B36BE" w:rsidR="00017C04" w:rsidRDefault="00017C04" w:rsidP="00017C04">
      <w:pPr>
        <w:rPr>
          <w:b/>
          <w:sz w:val="20"/>
          <w:szCs w:val="20"/>
        </w:rPr>
      </w:pPr>
      <w:r w:rsidRPr="00C70CA4">
        <w:rPr>
          <w:b/>
          <w:sz w:val="20"/>
          <w:szCs w:val="20"/>
        </w:rPr>
        <w:lastRenderedPageBreak/>
        <w:t xml:space="preserve">Steg 3 – kommande projekt </w:t>
      </w:r>
      <w:r w:rsidR="00C56FC3">
        <w:rPr>
          <w:b/>
          <w:sz w:val="20"/>
          <w:szCs w:val="20"/>
        </w:rPr>
        <w:t>(ej prioriterad ordning)</w:t>
      </w:r>
    </w:p>
    <w:p w14:paraId="281FE88C" w14:textId="77777777" w:rsidR="00160D85" w:rsidRPr="00C70CA4" w:rsidRDefault="00160D85" w:rsidP="00017C04">
      <w:pPr>
        <w:rPr>
          <w:b/>
          <w:sz w:val="20"/>
          <w:szCs w:val="20"/>
        </w:rPr>
      </w:pPr>
    </w:p>
    <w:tbl>
      <w:tblPr>
        <w:tblStyle w:val="Tabellrutnt"/>
        <w:tblW w:w="0" w:type="auto"/>
        <w:tblLook w:val="04A0" w:firstRow="1" w:lastRow="0" w:firstColumn="1" w:lastColumn="0" w:noHBand="0" w:noVBand="1"/>
      </w:tblPr>
      <w:tblGrid>
        <w:gridCol w:w="1423"/>
        <w:gridCol w:w="2160"/>
        <w:gridCol w:w="1297"/>
        <w:gridCol w:w="2491"/>
        <w:gridCol w:w="1839"/>
      </w:tblGrid>
      <w:tr w:rsidR="00160D85" w:rsidRPr="00160D85" w14:paraId="62C6F540" w14:textId="77777777" w:rsidTr="00160D85">
        <w:trPr>
          <w:trHeight w:val="324"/>
        </w:trPr>
        <w:tc>
          <w:tcPr>
            <w:tcW w:w="4880" w:type="dxa"/>
            <w:gridSpan w:val="3"/>
            <w:noWrap/>
            <w:hideMark/>
          </w:tcPr>
          <w:p w14:paraId="46970614" w14:textId="77777777" w:rsidR="00160D85" w:rsidRPr="00160D85" w:rsidRDefault="00160D85" w:rsidP="00160D85">
            <w:pPr>
              <w:spacing w:line="260" w:lineRule="atLeast"/>
              <w:rPr>
                <w:b/>
                <w:bCs/>
                <w:sz w:val="20"/>
                <w:szCs w:val="20"/>
              </w:rPr>
            </w:pPr>
            <w:r w:rsidRPr="00160D85">
              <w:rPr>
                <w:b/>
                <w:bCs/>
                <w:sz w:val="20"/>
                <w:szCs w:val="20"/>
              </w:rPr>
              <w:t>TIDIGT SKEDE - KOMMANDE PROJEKT</w:t>
            </w:r>
          </w:p>
        </w:tc>
        <w:tc>
          <w:tcPr>
            <w:tcW w:w="2491" w:type="dxa"/>
            <w:noWrap/>
            <w:hideMark/>
          </w:tcPr>
          <w:p w14:paraId="2AD1181D" w14:textId="77777777" w:rsidR="00160D85" w:rsidRPr="00160D85" w:rsidRDefault="00160D85" w:rsidP="00160D85">
            <w:pPr>
              <w:spacing w:line="260" w:lineRule="atLeast"/>
              <w:rPr>
                <w:b/>
                <w:bCs/>
                <w:sz w:val="20"/>
                <w:szCs w:val="20"/>
              </w:rPr>
            </w:pPr>
          </w:p>
        </w:tc>
        <w:tc>
          <w:tcPr>
            <w:tcW w:w="1838" w:type="dxa"/>
            <w:noWrap/>
            <w:hideMark/>
          </w:tcPr>
          <w:p w14:paraId="3296EB20" w14:textId="77777777" w:rsidR="00160D85" w:rsidRPr="00160D85" w:rsidRDefault="00160D85" w:rsidP="00160D85">
            <w:pPr>
              <w:spacing w:line="260" w:lineRule="atLeast"/>
              <w:rPr>
                <w:sz w:val="20"/>
                <w:szCs w:val="20"/>
              </w:rPr>
            </w:pPr>
          </w:p>
        </w:tc>
      </w:tr>
      <w:tr w:rsidR="00160D85" w:rsidRPr="00160D85" w14:paraId="1141C884" w14:textId="77777777" w:rsidTr="00160D85">
        <w:trPr>
          <w:trHeight w:val="948"/>
        </w:trPr>
        <w:tc>
          <w:tcPr>
            <w:tcW w:w="1423" w:type="dxa"/>
            <w:hideMark/>
          </w:tcPr>
          <w:p w14:paraId="05BB9529" w14:textId="77777777" w:rsidR="00160D85" w:rsidRPr="00160D85" w:rsidRDefault="00160D85" w:rsidP="00160D85">
            <w:pPr>
              <w:spacing w:line="260" w:lineRule="atLeast"/>
              <w:rPr>
                <w:b/>
                <w:bCs/>
                <w:sz w:val="20"/>
                <w:szCs w:val="20"/>
              </w:rPr>
            </w:pPr>
            <w:r w:rsidRPr="00160D85">
              <w:rPr>
                <w:b/>
                <w:bCs/>
                <w:sz w:val="20"/>
                <w:szCs w:val="20"/>
              </w:rPr>
              <w:t>Stadsdel</w:t>
            </w:r>
          </w:p>
        </w:tc>
        <w:tc>
          <w:tcPr>
            <w:tcW w:w="2160" w:type="dxa"/>
            <w:hideMark/>
          </w:tcPr>
          <w:p w14:paraId="0855F182" w14:textId="77777777" w:rsidR="00160D85" w:rsidRPr="00160D85" w:rsidRDefault="00160D85" w:rsidP="00160D85">
            <w:pPr>
              <w:spacing w:line="260" w:lineRule="atLeast"/>
              <w:rPr>
                <w:b/>
                <w:bCs/>
                <w:sz w:val="20"/>
                <w:szCs w:val="20"/>
              </w:rPr>
            </w:pPr>
            <w:r w:rsidRPr="00160D85">
              <w:rPr>
                <w:b/>
                <w:bCs/>
                <w:sz w:val="20"/>
                <w:szCs w:val="20"/>
              </w:rPr>
              <w:t>Projekt</w:t>
            </w:r>
          </w:p>
        </w:tc>
        <w:tc>
          <w:tcPr>
            <w:tcW w:w="1297" w:type="dxa"/>
            <w:hideMark/>
          </w:tcPr>
          <w:p w14:paraId="641EB0C3" w14:textId="77777777" w:rsidR="00160D85" w:rsidRPr="00160D85" w:rsidRDefault="00160D85" w:rsidP="00160D85">
            <w:pPr>
              <w:spacing w:line="260" w:lineRule="atLeast"/>
              <w:rPr>
                <w:b/>
                <w:bCs/>
                <w:sz w:val="20"/>
                <w:szCs w:val="20"/>
              </w:rPr>
            </w:pPr>
            <w:r w:rsidRPr="00160D85">
              <w:rPr>
                <w:b/>
                <w:bCs/>
                <w:sz w:val="20"/>
                <w:szCs w:val="20"/>
              </w:rPr>
              <w:t>Antal bostäder</w:t>
            </w:r>
          </w:p>
        </w:tc>
        <w:tc>
          <w:tcPr>
            <w:tcW w:w="2491" w:type="dxa"/>
            <w:hideMark/>
          </w:tcPr>
          <w:p w14:paraId="08700CF3" w14:textId="77777777" w:rsidR="00160D85" w:rsidRPr="00160D85" w:rsidRDefault="00160D85" w:rsidP="00160D85">
            <w:pPr>
              <w:spacing w:line="260" w:lineRule="atLeast"/>
              <w:rPr>
                <w:b/>
                <w:bCs/>
                <w:sz w:val="20"/>
                <w:szCs w:val="20"/>
              </w:rPr>
            </w:pPr>
            <w:r w:rsidRPr="00160D85">
              <w:rPr>
                <w:b/>
                <w:bCs/>
                <w:sz w:val="20"/>
                <w:szCs w:val="20"/>
              </w:rPr>
              <w:t>Status</w:t>
            </w:r>
          </w:p>
        </w:tc>
        <w:tc>
          <w:tcPr>
            <w:tcW w:w="1838" w:type="dxa"/>
            <w:hideMark/>
          </w:tcPr>
          <w:p w14:paraId="4DAD6D2A" w14:textId="77777777" w:rsidR="00160D85" w:rsidRPr="00160D85" w:rsidRDefault="00160D85" w:rsidP="00160D85">
            <w:pPr>
              <w:spacing w:line="260" w:lineRule="atLeast"/>
              <w:rPr>
                <w:b/>
                <w:bCs/>
                <w:sz w:val="20"/>
                <w:szCs w:val="20"/>
              </w:rPr>
            </w:pPr>
            <w:r w:rsidRPr="00160D85">
              <w:rPr>
                <w:b/>
                <w:bCs/>
                <w:sz w:val="20"/>
                <w:szCs w:val="20"/>
              </w:rPr>
              <w:t>Uppfyller kriterierna för att motverka bostadssegregation</w:t>
            </w:r>
          </w:p>
        </w:tc>
      </w:tr>
      <w:tr w:rsidR="00160D85" w:rsidRPr="00160D85" w14:paraId="48F43E3B" w14:textId="77777777" w:rsidTr="00160D85">
        <w:trPr>
          <w:trHeight w:val="1480"/>
        </w:trPr>
        <w:tc>
          <w:tcPr>
            <w:tcW w:w="1423" w:type="dxa"/>
            <w:hideMark/>
          </w:tcPr>
          <w:p w14:paraId="23B624C8" w14:textId="77777777" w:rsidR="00160D85" w:rsidRPr="00160D85" w:rsidRDefault="00160D85" w:rsidP="00160D85">
            <w:pPr>
              <w:spacing w:line="260" w:lineRule="atLeast"/>
              <w:rPr>
                <w:sz w:val="20"/>
                <w:szCs w:val="20"/>
              </w:rPr>
            </w:pPr>
            <w:r w:rsidRPr="00160D85">
              <w:rPr>
                <w:sz w:val="20"/>
                <w:szCs w:val="20"/>
              </w:rPr>
              <w:t>Hallunda</w:t>
            </w:r>
          </w:p>
        </w:tc>
        <w:tc>
          <w:tcPr>
            <w:tcW w:w="2160" w:type="dxa"/>
            <w:hideMark/>
          </w:tcPr>
          <w:p w14:paraId="1DADC24F" w14:textId="77777777" w:rsidR="00160D85" w:rsidRPr="00160D85" w:rsidRDefault="00160D85" w:rsidP="00160D85">
            <w:pPr>
              <w:spacing w:line="260" w:lineRule="atLeast"/>
              <w:rPr>
                <w:sz w:val="20"/>
                <w:szCs w:val="20"/>
              </w:rPr>
            </w:pPr>
            <w:r w:rsidRPr="00160D85">
              <w:rPr>
                <w:sz w:val="20"/>
                <w:szCs w:val="20"/>
              </w:rPr>
              <w:t xml:space="preserve">Hallunda och </w:t>
            </w:r>
            <w:proofErr w:type="spellStart"/>
            <w:r w:rsidRPr="00160D85">
              <w:rPr>
                <w:sz w:val="20"/>
                <w:szCs w:val="20"/>
              </w:rPr>
              <w:t>Norsborgs</w:t>
            </w:r>
            <w:proofErr w:type="spellEnd"/>
            <w:r w:rsidRPr="00160D85">
              <w:rPr>
                <w:sz w:val="20"/>
                <w:szCs w:val="20"/>
              </w:rPr>
              <w:t xml:space="preserve"> centrum och stråket längs Hallundavägen</w:t>
            </w:r>
          </w:p>
        </w:tc>
        <w:tc>
          <w:tcPr>
            <w:tcW w:w="1297" w:type="dxa"/>
            <w:hideMark/>
          </w:tcPr>
          <w:p w14:paraId="2E040646" w14:textId="77777777" w:rsidR="00160D85" w:rsidRPr="00160D85" w:rsidRDefault="00160D85" w:rsidP="00160D85">
            <w:pPr>
              <w:spacing w:line="260" w:lineRule="atLeast"/>
              <w:rPr>
                <w:sz w:val="20"/>
                <w:szCs w:val="20"/>
              </w:rPr>
            </w:pPr>
            <w:r w:rsidRPr="00160D85">
              <w:rPr>
                <w:sz w:val="20"/>
                <w:szCs w:val="20"/>
              </w:rPr>
              <w:t> </w:t>
            </w:r>
          </w:p>
        </w:tc>
        <w:tc>
          <w:tcPr>
            <w:tcW w:w="2491" w:type="dxa"/>
            <w:hideMark/>
          </w:tcPr>
          <w:p w14:paraId="6B718065" w14:textId="77777777" w:rsidR="00160D85" w:rsidRPr="00160D85" w:rsidRDefault="00160D85" w:rsidP="00160D85">
            <w:pPr>
              <w:spacing w:line="260" w:lineRule="atLeast"/>
              <w:rPr>
                <w:sz w:val="20"/>
                <w:szCs w:val="20"/>
              </w:rPr>
            </w:pPr>
            <w:r w:rsidRPr="00160D85">
              <w:rPr>
                <w:sz w:val="20"/>
                <w:szCs w:val="20"/>
              </w:rPr>
              <w:t>Programarbete under 2020. Positiva planbesked finns för båda centrumfastigheterna.</w:t>
            </w:r>
          </w:p>
        </w:tc>
        <w:tc>
          <w:tcPr>
            <w:tcW w:w="1838" w:type="dxa"/>
            <w:hideMark/>
          </w:tcPr>
          <w:p w14:paraId="7C57A224" w14:textId="77777777" w:rsidR="00160D85" w:rsidRPr="00160D85" w:rsidRDefault="00160D85" w:rsidP="00160D85">
            <w:pPr>
              <w:spacing w:line="260" w:lineRule="atLeast"/>
              <w:rPr>
                <w:b/>
                <w:bCs/>
                <w:sz w:val="20"/>
                <w:szCs w:val="20"/>
              </w:rPr>
            </w:pPr>
            <w:r w:rsidRPr="00160D85">
              <w:rPr>
                <w:b/>
                <w:bCs/>
                <w:sz w:val="20"/>
                <w:szCs w:val="20"/>
              </w:rPr>
              <w:t>A C D E</w:t>
            </w:r>
          </w:p>
        </w:tc>
      </w:tr>
      <w:tr w:rsidR="00160D85" w:rsidRPr="00160D85" w14:paraId="0CC37706" w14:textId="77777777" w:rsidTr="00160D85">
        <w:trPr>
          <w:trHeight w:val="624"/>
        </w:trPr>
        <w:tc>
          <w:tcPr>
            <w:tcW w:w="1423" w:type="dxa"/>
            <w:hideMark/>
          </w:tcPr>
          <w:p w14:paraId="5D0440B6" w14:textId="77777777" w:rsidR="00160D85" w:rsidRPr="00160D85" w:rsidRDefault="00160D85" w:rsidP="00160D85">
            <w:pPr>
              <w:spacing w:line="260" w:lineRule="atLeast"/>
              <w:rPr>
                <w:sz w:val="20"/>
                <w:szCs w:val="20"/>
              </w:rPr>
            </w:pPr>
            <w:r w:rsidRPr="00160D85">
              <w:rPr>
                <w:sz w:val="20"/>
                <w:szCs w:val="20"/>
              </w:rPr>
              <w:t>Hallunda</w:t>
            </w:r>
          </w:p>
        </w:tc>
        <w:tc>
          <w:tcPr>
            <w:tcW w:w="2160" w:type="dxa"/>
            <w:hideMark/>
          </w:tcPr>
          <w:p w14:paraId="073379CF" w14:textId="77777777" w:rsidR="00160D85" w:rsidRPr="00160D85" w:rsidRDefault="00160D85" w:rsidP="00160D85">
            <w:pPr>
              <w:spacing w:line="260" w:lineRule="atLeast"/>
              <w:rPr>
                <w:sz w:val="20"/>
                <w:szCs w:val="20"/>
              </w:rPr>
            </w:pPr>
            <w:r w:rsidRPr="00160D85">
              <w:rPr>
                <w:sz w:val="20"/>
                <w:szCs w:val="20"/>
              </w:rPr>
              <w:t>Sankt Mikaels väg</w:t>
            </w:r>
          </w:p>
        </w:tc>
        <w:tc>
          <w:tcPr>
            <w:tcW w:w="1297" w:type="dxa"/>
            <w:hideMark/>
          </w:tcPr>
          <w:p w14:paraId="5CD4BF0F" w14:textId="77777777" w:rsidR="00160D85" w:rsidRPr="00160D85" w:rsidRDefault="00160D85" w:rsidP="00160D85">
            <w:pPr>
              <w:spacing w:line="260" w:lineRule="atLeast"/>
              <w:rPr>
                <w:sz w:val="20"/>
                <w:szCs w:val="20"/>
              </w:rPr>
            </w:pPr>
            <w:r w:rsidRPr="00160D85">
              <w:rPr>
                <w:sz w:val="20"/>
                <w:szCs w:val="20"/>
              </w:rPr>
              <w:t>100</w:t>
            </w:r>
          </w:p>
        </w:tc>
        <w:tc>
          <w:tcPr>
            <w:tcW w:w="2491" w:type="dxa"/>
            <w:hideMark/>
          </w:tcPr>
          <w:p w14:paraId="68B27984" w14:textId="77777777" w:rsidR="00160D85" w:rsidRPr="00160D85" w:rsidRDefault="00160D85" w:rsidP="00160D85">
            <w:pPr>
              <w:spacing w:line="260" w:lineRule="atLeast"/>
              <w:rPr>
                <w:sz w:val="20"/>
                <w:szCs w:val="20"/>
              </w:rPr>
            </w:pPr>
            <w:r w:rsidRPr="00160D85">
              <w:rPr>
                <w:sz w:val="20"/>
                <w:szCs w:val="20"/>
              </w:rPr>
              <w:t>Positivt planbesked finns.</w:t>
            </w:r>
          </w:p>
        </w:tc>
        <w:tc>
          <w:tcPr>
            <w:tcW w:w="1838" w:type="dxa"/>
            <w:hideMark/>
          </w:tcPr>
          <w:p w14:paraId="21EC9958" w14:textId="77777777" w:rsidR="00160D85" w:rsidRPr="00160D85" w:rsidRDefault="00160D85" w:rsidP="00160D85">
            <w:pPr>
              <w:spacing w:line="260" w:lineRule="atLeast"/>
              <w:rPr>
                <w:b/>
                <w:bCs/>
                <w:sz w:val="20"/>
                <w:szCs w:val="20"/>
              </w:rPr>
            </w:pPr>
            <w:r w:rsidRPr="00160D85">
              <w:rPr>
                <w:b/>
                <w:bCs/>
                <w:sz w:val="20"/>
                <w:szCs w:val="20"/>
              </w:rPr>
              <w:t>A C E</w:t>
            </w:r>
          </w:p>
        </w:tc>
      </w:tr>
      <w:tr w:rsidR="00160D85" w:rsidRPr="00160D85" w14:paraId="05762873" w14:textId="77777777" w:rsidTr="00160D85">
        <w:trPr>
          <w:trHeight w:val="624"/>
        </w:trPr>
        <w:tc>
          <w:tcPr>
            <w:tcW w:w="1423" w:type="dxa"/>
            <w:hideMark/>
          </w:tcPr>
          <w:p w14:paraId="41B9E18B" w14:textId="77777777" w:rsidR="00160D85" w:rsidRPr="00160D85" w:rsidRDefault="00160D85" w:rsidP="00160D85">
            <w:pPr>
              <w:spacing w:line="260" w:lineRule="atLeast"/>
              <w:rPr>
                <w:sz w:val="20"/>
                <w:szCs w:val="20"/>
              </w:rPr>
            </w:pPr>
            <w:r w:rsidRPr="00160D85">
              <w:rPr>
                <w:sz w:val="20"/>
                <w:szCs w:val="20"/>
              </w:rPr>
              <w:t>Hallunda</w:t>
            </w:r>
          </w:p>
        </w:tc>
        <w:tc>
          <w:tcPr>
            <w:tcW w:w="2160" w:type="dxa"/>
            <w:hideMark/>
          </w:tcPr>
          <w:p w14:paraId="130E6C76" w14:textId="77777777" w:rsidR="00160D85" w:rsidRPr="00160D85" w:rsidRDefault="00160D85" w:rsidP="00160D85">
            <w:pPr>
              <w:spacing w:line="260" w:lineRule="atLeast"/>
              <w:rPr>
                <w:sz w:val="20"/>
                <w:szCs w:val="20"/>
              </w:rPr>
            </w:pPr>
            <w:r w:rsidRPr="00160D85">
              <w:rPr>
                <w:sz w:val="20"/>
                <w:szCs w:val="20"/>
              </w:rPr>
              <w:t>Idun och Freja</w:t>
            </w:r>
          </w:p>
        </w:tc>
        <w:tc>
          <w:tcPr>
            <w:tcW w:w="1297" w:type="dxa"/>
            <w:hideMark/>
          </w:tcPr>
          <w:p w14:paraId="2B63B1FA" w14:textId="77777777" w:rsidR="00160D85" w:rsidRPr="00160D85" w:rsidRDefault="00160D85" w:rsidP="00160D85">
            <w:pPr>
              <w:spacing w:line="260" w:lineRule="atLeast"/>
              <w:rPr>
                <w:sz w:val="20"/>
                <w:szCs w:val="20"/>
              </w:rPr>
            </w:pPr>
            <w:r w:rsidRPr="00160D85">
              <w:rPr>
                <w:sz w:val="20"/>
                <w:szCs w:val="20"/>
              </w:rPr>
              <w:t>500</w:t>
            </w:r>
          </w:p>
        </w:tc>
        <w:tc>
          <w:tcPr>
            <w:tcW w:w="2491" w:type="dxa"/>
            <w:hideMark/>
          </w:tcPr>
          <w:p w14:paraId="2AAF85C2" w14:textId="77777777" w:rsidR="00160D85" w:rsidRPr="00160D85" w:rsidRDefault="00160D85" w:rsidP="00160D85">
            <w:pPr>
              <w:spacing w:line="260" w:lineRule="atLeast"/>
              <w:rPr>
                <w:sz w:val="20"/>
                <w:szCs w:val="20"/>
              </w:rPr>
            </w:pPr>
            <w:r w:rsidRPr="00160D85">
              <w:rPr>
                <w:sz w:val="20"/>
                <w:szCs w:val="20"/>
              </w:rPr>
              <w:t>Positivt planbesked finns</w:t>
            </w:r>
          </w:p>
        </w:tc>
        <w:tc>
          <w:tcPr>
            <w:tcW w:w="1838" w:type="dxa"/>
            <w:hideMark/>
          </w:tcPr>
          <w:p w14:paraId="2AAB3753" w14:textId="77777777" w:rsidR="00160D85" w:rsidRPr="00160D85" w:rsidRDefault="00160D85" w:rsidP="00160D85">
            <w:pPr>
              <w:spacing w:line="260" w:lineRule="atLeast"/>
              <w:rPr>
                <w:b/>
                <w:bCs/>
                <w:sz w:val="20"/>
                <w:szCs w:val="20"/>
              </w:rPr>
            </w:pPr>
            <w:r w:rsidRPr="00160D85">
              <w:rPr>
                <w:b/>
                <w:bCs/>
                <w:sz w:val="20"/>
                <w:szCs w:val="20"/>
              </w:rPr>
              <w:t>A C E</w:t>
            </w:r>
          </w:p>
        </w:tc>
      </w:tr>
      <w:tr w:rsidR="00160D85" w:rsidRPr="00160D85" w14:paraId="5E822A33" w14:textId="77777777" w:rsidTr="00160D85">
        <w:trPr>
          <w:trHeight w:val="936"/>
        </w:trPr>
        <w:tc>
          <w:tcPr>
            <w:tcW w:w="1423" w:type="dxa"/>
            <w:hideMark/>
          </w:tcPr>
          <w:p w14:paraId="20FA6738" w14:textId="77777777" w:rsidR="00160D85" w:rsidRPr="00160D85" w:rsidRDefault="00160D85" w:rsidP="00160D85">
            <w:pPr>
              <w:spacing w:line="260" w:lineRule="atLeast"/>
              <w:rPr>
                <w:sz w:val="20"/>
                <w:szCs w:val="20"/>
              </w:rPr>
            </w:pPr>
            <w:r w:rsidRPr="00160D85">
              <w:rPr>
                <w:sz w:val="20"/>
                <w:szCs w:val="20"/>
              </w:rPr>
              <w:t>Alby</w:t>
            </w:r>
          </w:p>
        </w:tc>
        <w:tc>
          <w:tcPr>
            <w:tcW w:w="2160" w:type="dxa"/>
            <w:hideMark/>
          </w:tcPr>
          <w:p w14:paraId="4156A5F6" w14:textId="77777777" w:rsidR="00160D85" w:rsidRPr="00160D85" w:rsidRDefault="00160D85" w:rsidP="00160D85">
            <w:pPr>
              <w:spacing w:line="260" w:lineRule="atLeast"/>
              <w:rPr>
                <w:sz w:val="20"/>
                <w:szCs w:val="20"/>
              </w:rPr>
            </w:pPr>
            <w:r w:rsidRPr="00160D85">
              <w:rPr>
                <w:sz w:val="20"/>
                <w:szCs w:val="20"/>
              </w:rPr>
              <w:t>Synemannen</w:t>
            </w:r>
          </w:p>
        </w:tc>
        <w:tc>
          <w:tcPr>
            <w:tcW w:w="1297" w:type="dxa"/>
            <w:hideMark/>
          </w:tcPr>
          <w:p w14:paraId="3429A74F" w14:textId="77777777" w:rsidR="00160D85" w:rsidRPr="00160D85" w:rsidRDefault="00160D85" w:rsidP="00160D85">
            <w:pPr>
              <w:spacing w:line="260" w:lineRule="atLeast"/>
              <w:rPr>
                <w:sz w:val="20"/>
                <w:szCs w:val="20"/>
              </w:rPr>
            </w:pPr>
            <w:r w:rsidRPr="00160D85">
              <w:rPr>
                <w:sz w:val="20"/>
                <w:szCs w:val="20"/>
              </w:rPr>
              <w:t> </w:t>
            </w:r>
          </w:p>
        </w:tc>
        <w:tc>
          <w:tcPr>
            <w:tcW w:w="2491" w:type="dxa"/>
            <w:hideMark/>
          </w:tcPr>
          <w:p w14:paraId="3D044C7A" w14:textId="77777777" w:rsidR="00160D85" w:rsidRPr="00160D85" w:rsidRDefault="00160D85" w:rsidP="00160D85">
            <w:pPr>
              <w:spacing w:line="260" w:lineRule="atLeast"/>
              <w:rPr>
                <w:sz w:val="20"/>
                <w:szCs w:val="20"/>
              </w:rPr>
            </w:pPr>
            <w:r w:rsidRPr="00160D85">
              <w:rPr>
                <w:sz w:val="20"/>
                <w:szCs w:val="20"/>
              </w:rPr>
              <w:t>Omstart. Markanvisnings-tävling?</w:t>
            </w:r>
          </w:p>
        </w:tc>
        <w:tc>
          <w:tcPr>
            <w:tcW w:w="1838" w:type="dxa"/>
            <w:hideMark/>
          </w:tcPr>
          <w:p w14:paraId="68F6C8CC" w14:textId="77777777" w:rsidR="00160D85" w:rsidRPr="00160D85" w:rsidRDefault="00160D85" w:rsidP="00160D85">
            <w:pPr>
              <w:spacing w:line="260" w:lineRule="atLeast"/>
              <w:rPr>
                <w:b/>
                <w:bCs/>
                <w:sz w:val="20"/>
                <w:szCs w:val="20"/>
              </w:rPr>
            </w:pPr>
            <w:r w:rsidRPr="00160D85">
              <w:rPr>
                <w:b/>
                <w:bCs/>
                <w:sz w:val="20"/>
                <w:szCs w:val="20"/>
              </w:rPr>
              <w:t>A B C E</w:t>
            </w:r>
          </w:p>
        </w:tc>
      </w:tr>
      <w:tr w:rsidR="00160D85" w:rsidRPr="00160D85" w14:paraId="630E58D9" w14:textId="77777777" w:rsidTr="00160D85">
        <w:trPr>
          <w:trHeight w:val="763"/>
        </w:trPr>
        <w:tc>
          <w:tcPr>
            <w:tcW w:w="1423" w:type="dxa"/>
            <w:hideMark/>
          </w:tcPr>
          <w:p w14:paraId="4299DC8A" w14:textId="77777777" w:rsidR="00160D85" w:rsidRPr="00160D85" w:rsidRDefault="00160D85" w:rsidP="00160D85">
            <w:pPr>
              <w:spacing w:line="260" w:lineRule="atLeast"/>
              <w:rPr>
                <w:sz w:val="20"/>
                <w:szCs w:val="20"/>
              </w:rPr>
            </w:pPr>
            <w:r w:rsidRPr="00160D85">
              <w:rPr>
                <w:sz w:val="20"/>
                <w:szCs w:val="20"/>
              </w:rPr>
              <w:t>Alby</w:t>
            </w:r>
          </w:p>
        </w:tc>
        <w:tc>
          <w:tcPr>
            <w:tcW w:w="2160" w:type="dxa"/>
            <w:hideMark/>
          </w:tcPr>
          <w:p w14:paraId="23AE7732" w14:textId="77777777" w:rsidR="00160D85" w:rsidRPr="00160D85" w:rsidRDefault="00160D85" w:rsidP="00160D85">
            <w:pPr>
              <w:spacing w:line="260" w:lineRule="atLeast"/>
              <w:rPr>
                <w:sz w:val="20"/>
                <w:szCs w:val="20"/>
              </w:rPr>
            </w:pPr>
            <w:r w:rsidRPr="00160D85">
              <w:rPr>
                <w:sz w:val="20"/>
                <w:szCs w:val="20"/>
              </w:rPr>
              <w:t>Rotemannen</w:t>
            </w:r>
          </w:p>
        </w:tc>
        <w:tc>
          <w:tcPr>
            <w:tcW w:w="1297" w:type="dxa"/>
            <w:hideMark/>
          </w:tcPr>
          <w:p w14:paraId="771F8391" w14:textId="77777777" w:rsidR="00160D85" w:rsidRPr="00160D85" w:rsidRDefault="00160D85" w:rsidP="00160D85">
            <w:pPr>
              <w:spacing w:line="260" w:lineRule="atLeast"/>
              <w:rPr>
                <w:sz w:val="20"/>
                <w:szCs w:val="20"/>
              </w:rPr>
            </w:pPr>
            <w:r w:rsidRPr="00160D85">
              <w:rPr>
                <w:sz w:val="20"/>
                <w:szCs w:val="20"/>
              </w:rPr>
              <w:t> </w:t>
            </w:r>
          </w:p>
        </w:tc>
        <w:tc>
          <w:tcPr>
            <w:tcW w:w="2491" w:type="dxa"/>
            <w:hideMark/>
          </w:tcPr>
          <w:p w14:paraId="0F0739AE" w14:textId="77777777" w:rsidR="00160D85" w:rsidRPr="00160D85" w:rsidRDefault="00160D85" w:rsidP="00160D85">
            <w:pPr>
              <w:spacing w:line="260" w:lineRule="atLeast"/>
              <w:rPr>
                <w:sz w:val="20"/>
                <w:szCs w:val="20"/>
              </w:rPr>
            </w:pPr>
            <w:r w:rsidRPr="00160D85">
              <w:rPr>
                <w:sz w:val="20"/>
                <w:szCs w:val="20"/>
              </w:rPr>
              <w:t>Omstart. Se tjut Nästa steg i Alby (Dnr SBN/2017:330)</w:t>
            </w:r>
          </w:p>
        </w:tc>
        <w:tc>
          <w:tcPr>
            <w:tcW w:w="1838" w:type="dxa"/>
            <w:hideMark/>
          </w:tcPr>
          <w:p w14:paraId="233C802F" w14:textId="77777777" w:rsidR="00160D85" w:rsidRPr="00160D85" w:rsidRDefault="00160D85" w:rsidP="00160D85">
            <w:pPr>
              <w:spacing w:line="260" w:lineRule="atLeast"/>
              <w:rPr>
                <w:b/>
                <w:bCs/>
                <w:sz w:val="20"/>
                <w:szCs w:val="20"/>
              </w:rPr>
            </w:pPr>
            <w:r w:rsidRPr="00160D85">
              <w:rPr>
                <w:b/>
                <w:bCs/>
                <w:sz w:val="20"/>
                <w:szCs w:val="20"/>
              </w:rPr>
              <w:t>A C E</w:t>
            </w:r>
          </w:p>
        </w:tc>
      </w:tr>
      <w:tr w:rsidR="00160D85" w:rsidRPr="00160D85" w14:paraId="07BE2A3C" w14:textId="77777777" w:rsidTr="00160D85">
        <w:trPr>
          <w:trHeight w:val="1248"/>
        </w:trPr>
        <w:tc>
          <w:tcPr>
            <w:tcW w:w="1423" w:type="dxa"/>
            <w:hideMark/>
          </w:tcPr>
          <w:p w14:paraId="38736B80" w14:textId="77777777" w:rsidR="00160D85" w:rsidRPr="00160D85" w:rsidRDefault="00160D85" w:rsidP="00160D85">
            <w:pPr>
              <w:spacing w:line="260" w:lineRule="atLeast"/>
              <w:rPr>
                <w:sz w:val="20"/>
                <w:szCs w:val="20"/>
              </w:rPr>
            </w:pPr>
            <w:r w:rsidRPr="00160D85">
              <w:rPr>
                <w:sz w:val="20"/>
                <w:szCs w:val="20"/>
              </w:rPr>
              <w:t>Alby</w:t>
            </w:r>
          </w:p>
        </w:tc>
        <w:tc>
          <w:tcPr>
            <w:tcW w:w="2160" w:type="dxa"/>
            <w:hideMark/>
          </w:tcPr>
          <w:p w14:paraId="3EEFF234" w14:textId="77777777" w:rsidR="00160D85" w:rsidRPr="00160D85" w:rsidRDefault="00160D85" w:rsidP="00160D85">
            <w:pPr>
              <w:spacing w:line="260" w:lineRule="atLeast"/>
              <w:rPr>
                <w:sz w:val="20"/>
                <w:szCs w:val="20"/>
              </w:rPr>
            </w:pPr>
            <w:r w:rsidRPr="00160D85">
              <w:rPr>
                <w:sz w:val="20"/>
                <w:szCs w:val="20"/>
              </w:rPr>
              <w:t>Albyvägen och koppling till Södra Porten</w:t>
            </w:r>
          </w:p>
        </w:tc>
        <w:tc>
          <w:tcPr>
            <w:tcW w:w="1297" w:type="dxa"/>
            <w:hideMark/>
          </w:tcPr>
          <w:p w14:paraId="162B9387" w14:textId="77777777" w:rsidR="00160D85" w:rsidRPr="00160D85" w:rsidRDefault="00160D85" w:rsidP="00160D85">
            <w:pPr>
              <w:spacing w:line="260" w:lineRule="atLeast"/>
              <w:rPr>
                <w:sz w:val="20"/>
                <w:szCs w:val="20"/>
              </w:rPr>
            </w:pPr>
            <w:r w:rsidRPr="00160D85">
              <w:rPr>
                <w:sz w:val="20"/>
                <w:szCs w:val="20"/>
              </w:rPr>
              <w:t> </w:t>
            </w:r>
          </w:p>
        </w:tc>
        <w:tc>
          <w:tcPr>
            <w:tcW w:w="2491" w:type="dxa"/>
            <w:hideMark/>
          </w:tcPr>
          <w:p w14:paraId="20C76555" w14:textId="77777777" w:rsidR="00160D85" w:rsidRPr="00160D85" w:rsidRDefault="00160D85" w:rsidP="00160D85">
            <w:pPr>
              <w:spacing w:line="260" w:lineRule="atLeast"/>
              <w:rPr>
                <w:sz w:val="20"/>
                <w:szCs w:val="20"/>
              </w:rPr>
            </w:pPr>
            <w:r w:rsidRPr="00160D85">
              <w:rPr>
                <w:sz w:val="20"/>
                <w:szCs w:val="20"/>
              </w:rPr>
              <w:t>Se Varg arkitekters utredning för Västra Albydalen från 2018.</w:t>
            </w:r>
          </w:p>
        </w:tc>
        <w:tc>
          <w:tcPr>
            <w:tcW w:w="1838" w:type="dxa"/>
            <w:hideMark/>
          </w:tcPr>
          <w:p w14:paraId="1C8725B4" w14:textId="77777777" w:rsidR="00160D85" w:rsidRPr="00160D85" w:rsidRDefault="00160D85" w:rsidP="00160D85">
            <w:pPr>
              <w:spacing w:line="260" w:lineRule="atLeast"/>
              <w:rPr>
                <w:b/>
                <w:bCs/>
                <w:sz w:val="20"/>
                <w:szCs w:val="20"/>
              </w:rPr>
            </w:pPr>
            <w:r w:rsidRPr="00160D85">
              <w:rPr>
                <w:b/>
                <w:bCs/>
                <w:sz w:val="20"/>
                <w:szCs w:val="20"/>
              </w:rPr>
              <w:t>A C D E</w:t>
            </w:r>
          </w:p>
        </w:tc>
      </w:tr>
      <w:tr w:rsidR="00160D85" w:rsidRPr="00160D85" w14:paraId="14A4964E" w14:textId="77777777" w:rsidTr="00160D85">
        <w:trPr>
          <w:trHeight w:val="1209"/>
        </w:trPr>
        <w:tc>
          <w:tcPr>
            <w:tcW w:w="1423" w:type="dxa"/>
            <w:hideMark/>
          </w:tcPr>
          <w:p w14:paraId="2566E9FC" w14:textId="77777777" w:rsidR="00160D85" w:rsidRPr="00160D85" w:rsidRDefault="00160D85" w:rsidP="00160D85">
            <w:pPr>
              <w:spacing w:line="260" w:lineRule="atLeast"/>
              <w:rPr>
                <w:sz w:val="20"/>
                <w:szCs w:val="20"/>
              </w:rPr>
            </w:pPr>
            <w:r w:rsidRPr="00160D85">
              <w:rPr>
                <w:sz w:val="20"/>
                <w:szCs w:val="20"/>
              </w:rPr>
              <w:t>Fittja</w:t>
            </w:r>
          </w:p>
        </w:tc>
        <w:tc>
          <w:tcPr>
            <w:tcW w:w="2160" w:type="dxa"/>
            <w:hideMark/>
          </w:tcPr>
          <w:p w14:paraId="782B2623" w14:textId="77777777" w:rsidR="00160D85" w:rsidRPr="00160D85" w:rsidRDefault="00160D85" w:rsidP="00160D85">
            <w:pPr>
              <w:spacing w:line="260" w:lineRule="atLeast"/>
              <w:rPr>
                <w:sz w:val="20"/>
                <w:szCs w:val="20"/>
              </w:rPr>
            </w:pPr>
            <w:r w:rsidRPr="00160D85">
              <w:rPr>
                <w:sz w:val="20"/>
                <w:szCs w:val="20"/>
              </w:rPr>
              <w:t>Krögarvägen och Triangeltomten</w:t>
            </w:r>
          </w:p>
        </w:tc>
        <w:tc>
          <w:tcPr>
            <w:tcW w:w="1297" w:type="dxa"/>
            <w:hideMark/>
          </w:tcPr>
          <w:p w14:paraId="2A62F265" w14:textId="77777777" w:rsidR="00160D85" w:rsidRPr="00160D85" w:rsidRDefault="00160D85" w:rsidP="00160D85">
            <w:pPr>
              <w:spacing w:line="260" w:lineRule="atLeast"/>
              <w:rPr>
                <w:sz w:val="20"/>
                <w:szCs w:val="20"/>
              </w:rPr>
            </w:pPr>
            <w:r w:rsidRPr="00160D85">
              <w:rPr>
                <w:sz w:val="20"/>
                <w:szCs w:val="20"/>
              </w:rPr>
              <w:t> </w:t>
            </w:r>
          </w:p>
        </w:tc>
        <w:tc>
          <w:tcPr>
            <w:tcW w:w="2491" w:type="dxa"/>
            <w:hideMark/>
          </w:tcPr>
          <w:p w14:paraId="30F9D2E7" w14:textId="77777777" w:rsidR="00160D85" w:rsidRPr="00160D85" w:rsidRDefault="00160D85" w:rsidP="00160D85">
            <w:pPr>
              <w:spacing w:line="260" w:lineRule="atLeast"/>
              <w:rPr>
                <w:sz w:val="20"/>
                <w:szCs w:val="20"/>
              </w:rPr>
            </w:pPr>
            <w:r w:rsidRPr="00160D85">
              <w:rPr>
                <w:sz w:val="20"/>
                <w:szCs w:val="20"/>
              </w:rPr>
              <w:t>Fortsätta utvecklingen av de centrala delarna av Fittja i enlighet med programmet från 2012.</w:t>
            </w:r>
          </w:p>
        </w:tc>
        <w:tc>
          <w:tcPr>
            <w:tcW w:w="1838" w:type="dxa"/>
            <w:hideMark/>
          </w:tcPr>
          <w:p w14:paraId="7B1CA2F5" w14:textId="77777777" w:rsidR="00160D85" w:rsidRPr="00160D85" w:rsidRDefault="00160D85" w:rsidP="00160D85">
            <w:pPr>
              <w:spacing w:line="260" w:lineRule="atLeast"/>
              <w:rPr>
                <w:b/>
                <w:bCs/>
                <w:sz w:val="20"/>
                <w:szCs w:val="20"/>
              </w:rPr>
            </w:pPr>
            <w:r w:rsidRPr="00160D85">
              <w:rPr>
                <w:b/>
                <w:bCs/>
                <w:sz w:val="20"/>
                <w:szCs w:val="20"/>
              </w:rPr>
              <w:t>A B C D E</w:t>
            </w:r>
          </w:p>
        </w:tc>
      </w:tr>
      <w:tr w:rsidR="00160D85" w:rsidRPr="00160D85" w14:paraId="0C5293D6" w14:textId="77777777" w:rsidTr="00160D85">
        <w:trPr>
          <w:trHeight w:val="1269"/>
        </w:trPr>
        <w:tc>
          <w:tcPr>
            <w:tcW w:w="1423" w:type="dxa"/>
            <w:hideMark/>
          </w:tcPr>
          <w:p w14:paraId="0926E736" w14:textId="77777777" w:rsidR="00160D85" w:rsidRPr="00160D85" w:rsidRDefault="00160D85" w:rsidP="00160D85">
            <w:pPr>
              <w:spacing w:line="260" w:lineRule="atLeast"/>
              <w:rPr>
                <w:sz w:val="20"/>
                <w:szCs w:val="20"/>
              </w:rPr>
            </w:pPr>
            <w:r w:rsidRPr="00160D85">
              <w:rPr>
                <w:sz w:val="20"/>
                <w:szCs w:val="20"/>
              </w:rPr>
              <w:t>Tullinge</w:t>
            </w:r>
          </w:p>
        </w:tc>
        <w:tc>
          <w:tcPr>
            <w:tcW w:w="2160" w:type="dxa"/>
            <w:hideMark/>
          </w:tcPr>
          <w:p w14:paraId="3480B0ED" w14:textId="77777777" w:rsidR="00160D85" w:rsidRPr="00160D85" w:rsidRDefault="00160D85" w:rsidP="00160D85">
            <w:pPr>
              <w:spacing w:line="260" w:lineRule="atLeast"/>
              <w:rPr>
                <w:sz w:val="20"/>
                <w:szCs w:val="20"/>
              </w:rPr>
            </w:pPr>
            <w:r w:rsidRPr="00160D85">
              <w:rPr>
                <w:sz w:val="20"/>
                <w:szCs w:val="20"/>
              </w:rPr>
              <w:t>Centrala Tullinge</w:t>
            </w:r>
          </w:p>
        </w:tc>
        <w:tc>
          <w:tcPr>
            <w:tcW w:w="1297" w:type="dxa"/>
            <w:hideMark/>
          </w:tcPr>
          <w:p w14:paraId="48103150" w14:textId="77777777" w:rsidR="00160D85" w:rsidRPr="00160D85" w:rsidRDefault="00160D85" w:rsidP="00160D85">
            <w:pPr>
              <w:spacing w:line="260" w:lineRule="atLeast"/>
              <w:rPr>
                <w:sz w:val="20"/>
                <w:szCs w:val="20"/>
              </w:rPr>
            </w:pPr>
            <w:r w:rsidRPr="00160D85">
              <w:rPr>
                <w:sz w:val="20"/>
                <w:szCs w:val="20"/>
              </w:rPr>
              <w:t> </w:t>
            </w:r>
          </w:p>
        </w:tc>
        <w:tc>
          <w:tcPr>
            <w:tcW w:w="2491" w:type="dxa"/>
            <w:hideMark/>
          </w:tcPr>
          <w:p w14:paraId="3040B343" w14:textId="77777777" w:rsidR="00160D85" w:rsidRPr="00160D85" w:rsidRDefault="00160D85" w:rsidP="00160D85">
            <w:pPr>
              <w:spacing w:line="260" w:lineRule="atLeast"/>
              <w:rPr>
                <w:sz w:val="20"/>
                <w:szCs w:val="20"/>
              </w:rPr>
            </w:pPr>
            <w:r w:rsidRPr="00160D85">
              <w:rPr>
                <w:sz w:val="20"/>
                <w:szCs w:val="20"/>
              </w:rPr>
              <w:t>Utifrån det kommande programmet för centrala Tullinge påbörjas ett första projekt för hyreslägenheter.</w:t>
            </w:r>
          </w:p>
        </w:tc>
        <w:tc>
          <w:tcPr>
            <w:tcW w:w="1838" w:type="dxa"/>
            <w:hideMark/>
          </w:tcPr>
          <w:p w14:paraId="3D29EC14" w14:textId="77777777" w:rsidR="00160D85" w:rsidRPr="00160D85" w:rsidRDefault="00160D85" w:rsidP="00160D85">
            <w:pPr>
              <w:spacing w:line="260" w:lineRule="atLeast"/>
              <w:rPr>
                <w:b/>
                <w:bCs/>
                <w:sz w:val="20"/>
                <w:szCs w:val="20"/>
              </w:rPr>
            </w:pPr>
            <w:r w:rsidRPr="00160D85">
              <w:rPr>
                <w:b/>
                <w:bCs/>
                <w:sz w:val="20"/>
                <w:szCs w:val="20"/>
              </w:rPr>
              <w:t>A C D</w:t>
            </w:r>
          </w:p>
        </w:tc>
      </w:tr>
      <w:tr w:rsidR="00160D85" w:rsidRPr="00160D85" w14:paraId="35F62F26" w14:textId="77777777" w:rsidTr="00160D85">
        <w:trPr>
          <w:trHeight w:val="1819"/>
        </w:trPr>
        <w:tc>
          <w:tcPr>
            <w:tcW w:w="1423" w:type="dxa"/>
            <w:hideMark/>
          </w:tcPr>
          <w:p w14:paraId="56FE20AE" w14:textId="433C0EC5" w:rsidR="00160D85" w:rsidRPr="00160D85" w:rsidRDefault="00160D85" w:rsidP="00160D85">
            <w:pPr>
              <w:spacing w:line="260" w:lineRule="atLeast"/>
              <w:rPr>
                <w:sz w:val="20"/>
                <w:szCs w:val="20"/>
              </w:rPr>
            </w:pPr>
            <w:r w:rsidRPr="00160D85">
              <w:rPr>
                <w:sz w:val="20"/>
                <w:szCs w:val="20"/>
              </w:rPr>
              <w:t> </w:t>
            </w:r>
            <w:r>
              <w:rPr>
                <w:sz w:val="20"/>
                <w:szCs w:val="20"/>
              </w:rPr>
              <w:t>Tumba</w:t>
            </w:r>
          </w:p>
        </w:tc>
        <w:tc>
          <w:tcPr>
            <w:tcW w:w="2160" w:type="dxa"/>
            <w:hideMark/>
          </w:tcPr>
          <w:p w14:paraId="6E3885EE" w14:textId="77777777" w:rsidR="00160D85" w:rsidRPr="00160D85" w:rsidRDefault="00160D85" w:rsidP="00160D85">
            <w:pPr>
              <w:spacing w:line="260" w:lineRule="atLeast"/>
              <w:rPr>
                <w:sz w:val="20"/>
                <w:szCs w:val="20"/>
              </w:rPr>
            </w:pPr>
            <w:r w:rsidRPr="00160D85">
              <w:rPr>
                <w:sz w:val="20"/>
                <w:szCs w:val="20"/>
              </w:rPr>
              <w:t>Storvreten</w:t>
            </w:r>
          </w:p>
        </w:tc>
        <w:tc>
          <w:tcPr>
            <w:tcW w:w="1297" w:type="dxa"/>
            <w:hideMark/>
          </w:tcPr>
          <w:p w14:paraId="0976E9AF" w14:textId="77777777" w:rsidR="00160D85" w:rsidRPr="00160D85" w:rsidRDefault="00160D85" w:rsidP="00160D85">
            <w:pPr>
              <w:spacing w:line="260" w:lineRule="atLeast"/>
              <w:rPr>
                <w:sz w:val="20"/>
                <w:szCs w:val="20"/>
              </w:rPr>
            </w:pPr>
            <w:r w:rsidRPr="00160D85">
              <w:rPr>
                <w:sz w:val="20"/>
                <w:szCs w:val="20"/>
              </w:rPr>
              <w:t> </w:t>
            </w:r>
          </w:p>
        </w:tc>
        <w:tc>
          <w:tcPr>
            <w:tcW w:w="2491" w:type="dxa"/>
            <w:hideMark/>
          </w:tcPr>
          <w:p w14:paraId="31EF998B" w14:textId="77777777" w:rsidR="00160D85" w:rsidRPr="00160D85" w:rsidRDefault="00160D85" w:rsidP="00160D85">
            <w:pPr>
              <w:spacing w:line="260" w:lineRule="atLeast"/>
              <w:rPr>
                <w:sz w:val="20"/>
                <w:szCs w:val="20"/>
              </w:rPr>
            </w:pPr>
            <w:r w:rsidRPr="00160D85">
              <w:rPr>
                <w:sz w:val="20"/>
                <w:szCs w:val="20"/>
              </w:rPr>
              <w:t>Utveckling av centrala Storvreten längs Storvretsvägen i enlighet med den antagna strukturplanen för Storvreten från 2016.</w:t>
            </w:r>
          </w:p>
        </w:tc>
        <w:tc>
          <w:tcPr>
            <w:tcW w:w="1838" w:type="dxa"/>
            <w:hideMark/>
          </w:tcPr>
          <w:p w14:paraId="4FE24176" w14:textId="77777777" w:rsidR="00160D85" w:rsidRPr="00160D85" w:rsidRDefault="00160D85" w:rsidP="00160D85">
            <w:pPr>
              <w:spacing w:line="260" w:lineRule="atLeast"/>
              <w:rPr>
                <w:b/>
                <w:bCs/>
                <w:sz w:val="20"/>
                <w:szCs w:val="20"/>
              </w:rPr>
            </w:pPr>
            <w:r w:rsidRPr="00160D85">
              <w:rPr>
                <w:b/>
                <w:bCs/>
                <w:sz w:val="20"/>
                <w:szCs w:val="20"/>
              </w:rPr>
              <w:t>A D E</w:t>
            </w:r>
          </w:p>
        </w:tc>
      </w:tr>
      <w:tr w:rsidR="00160D85" w:rsidRPr="00160D85" w14:paraId="56BF5A62" w14:textId="77777777" w:rsidTr="00160D85">
        <w:trPr>
          <w:trHeight w:val="1986"/>
        </w:trPr>
        <w:tc>
          <w:tcPr>
            <w:tcW w:w="1423" w:type="dxa"/>
            <w:hideMark/>
          </w:tcPr>
          <w:p w14:paraId="407B9222" w14:textId="77777777" w:rsidR="00160D85" w:rsidRPr="00160D85" w:rsidRDefault="00160D85" w:rsidP="00160D85">
            <w:pPr>
              <w:spacing w:line="260" w:lineRule="atLeast"/>
              <w:rPr>
                <w:sz w:val="20"/>
                <w:szCs w:val="20"/>
              </w:rPr>
            </w:pPr>
            <w:r w:rsidRPr="00160D85">
              <w:rPr>
                <w:sz w:val="20"/>
                <w:szCs w:val="20"/>
              </w:rPr>
              <w:lastRenderedPageBreak/>
              <w:t>Tumba</w:t>
            </w:r>
          </w:p>
        </w:tc>
        <w:tc>
          <w:tcPr>
            <w:tcW w:w="2160" w:type="dxa"/>
            <w:hideMark/>
          </w:tcPr>
          <w:p w14:paraId="5FA1E736" w14:textId="77777777" w:rsidR="00160D85" w:rsidRPr="00160D85" w:rsidRDefault="00160D85" w:rsidP="00160D85">
            <w:pPr>
              <w:spacing w:line="260" w:lineRule="atLeast"/>
              <w:rPr>
                <w:sz w:val="20"/>
                <w:szCs w:val="20"/>
              </w:rPr>
            </w:pPr>
            <w:r w:rsidRPr="00160D85">
              <w:rPr>
                <w:sz w:val="20"/>
                <w:szCs w:val="20"/>
              </w:rPr>
              <w:t>Södra Hamradalen</w:t>
            </w:r>
          </w:p>
        </w:tc>
        <w:tc>
          <w:tcPr>
            <w:tcW w:w="1297" w:type="dxa"/>
            <w:hideMark/>
          </w:tcPr>
          <w:p w14:paraId="612FD9AF" w14:textId="77777777" w:rsidR="00160D85" w:rsidRPr="00160D85" w:rsidRDefault="00160D85" w:rsidP="00160D85">
            <w:pPr>
              <w:spacing w:line="260" w:lineRule="atLeast"/>
              <w:rPr>
                <w:sz w:val="20"/>
                <w:szCs w:val="20"/>
              </w:rPr>
            </w:pPr>
            <w:r w:rsidRPr="00160D85">
              <w:rPr>
                <w:sz w:val="20"/>
                <w:szCs w:val="20"/>
              </w:rPr>
              <w:t> </w:t>
            </w:r>
          </w:p>
        </w:tc>
        <w:tc>
          <w:tcPr>
            <w:tcW w:w="2491" w:type="dxa"/>
            <w:hideMark/>
          </w:tcPr>
          <w:p w14:paraId="03BEEAF7" w14:textId="5103EB44" w:rsidR="00160D85" w:rsidRPr="00160D85" w:rsidRDefault="00160D85" w:rsidP="00160D85">
            <w:pPr>
              <w:spacing w:line="260" w:lineRule="atLeast"/>
              <w:rPr>
                <w:sz w:val="20"/>
                <w:szCs w:val="20"/>
              </w:rPr>
            </w:pPr>
            <w:r w:rsidRPr="00160D85">
              <w:rPr>
                <w:sz w:val="20"/>
                <w:szCs w:val="20"/>
              </w:rPr>
              <w:t>Utveckling av Alfa Lavalområdet vid Tumba station. Programarbete pågår för att möjliggöra ca 800 bostäder och ca ytterligare 30 000 kvm verk</w:t>
            </w:r>
            <w:r>
              <w:rPr>
                <w:sz w:val="20"/>
                <w:szCs w:val="20"/>
              </w:rPr>
              <w:t>s</w:t>
            </w:r>
            <w:r w:rsidRPr="00160D85">
              <w:rPr>
                <w:sz w:val="20"/>
                <w:szCs w:val="20"/>
              </w:rPr>
              <w:t>amheter.</w:t>
            </w:r>
          </w:p>
        </w:tc>
        <w:tc>
          <w:tcPr>
            <w:tcW w:w="1838" w:type="dxa"/>
            <w:hideMark/>
          </w:tcPr>
          <w:p w14:paraId="4E48B7C8" w14:textId="77777777" w:rsidR="00160D85" w:rsidRPr="00160D85" w:rsidRDefault="00160D85" w:rsidP="00160D85">
            <w:pPr>
              <w:spacing w:line="260" w:lineRule="atLeast"/>
              <w:rPr>
                <w:b/>
                <w:bCs/>
                <w:sz w:val="20"/>
                <w:szCs w:val="20"/>
              </w:rPr>
            </w:pPr>
            <w:r w:rsidRPr="00160D85">
              <w:rPr>
                <w:b/>
                <w:bCs/>
                <w:sz w:val="20"/>
                <w:szCs w:val="20"/>
              </w:rPr>
              <w:t>B C D</w:t>
            </w:r>
          </w:p>
        </w:tc>
      </w:tr>
      <w:tr w:rsidR="00160D85" w:rsidRPr="00160D85" w14:paraId="3C64E437" w14:textId="77777777" w:rsidTr="00160D85">
        <w:trPr>
          <w:trHeight w:val="2423"/>
        </w:trPr>
        <w:tc>
          <w:tcPr>
            <w:tcW w:w="1423" w:type="dxa"/>
            <w:hideMark/>
          </w:tcPr>
          <w:p w14:paraId="05FB3C92" w14:textId="54D8D6CF" w:rsidR="00160D85" w:rsidRPr="00160D85" w:rsidRDefault="00160D85" w:rsidP="00160D85">
            <w:pPr>
              <w:spacing w:line="260" w:lineRule="atLeast"/>
              <w:rPr>
                <w:sz w:val="20"/>
                <w:szCs w:val="20"/>
              </w:rPr>
            </w:pPr>
            <w:r w:rsidRPr="00160D85">
              <w:rPr>
                <w:sz w:val="20"/>
                <w:szCs w:val="20"/>
              </w:rPr>
              <w:t>Tumba</w:t>
            </w:r>
          </w:p>
        </w:tc>
        <w:tc>
          <w:tcPr>
            <w:tcW w:w="2160" w:type="dxa"/>
            <w:hideMark/>
          </w:tcPr>
          <w:p w14:paraId="124F4DC9" w14:textId="77777777" w:rsidR="00160D85" w:rsidRPr="00160D85" w:rsidRDefault="00160D85" w:rsidP="00160D85">
            <w:pPr>
              <w:spacing w:line="260" w:lineRule="atLeast"/>
              <w:rPr>
                <w:sz w:val="20"/>
                <w:szCs w:val="20"/>
              </w:rPr>
            </w:pPr>
            <w:r w:rsidRPr="00160D85">
              <w:rPr>
                <w:sz w:val="20"/>
                <w:szCs w:val="20"/>
              </w:rPr>
              <w:t>Kassmyra - programarbete inför nästa etapp</w:t>
            </w:r>
          </w:p>
        </w:tc>
        <w:tc>
          <w:tcPr>
            <w:tcW w:w="1297" w:type="dxa"/>
            <w:hideMark/>
          </w:tcPr>
          <w:p w14:paraId="0767D9F6" w14:textId="77777777" w:rsidR="00160D85" w:rsidRPr="00160D85" w:rsidRDefault="00160D85" w:rsidP="00160D85">
            <w:pPr>
              <w:spacing w:line="260" w:lineRule="atLeast"/>
              <w:rPr>
                <w:sz w:val="20"/>
                <w:szCs w:val="20"/>
              </w:rPr>
            </w:pPr>
            <w:r w:rsidRPr="00160D85">
              <w:rPr>
                <w:sz w:val="20"/>
                <w:szCs w:val="20"/>
              </w:rPr>
              <w:t> </w:t>
            </w:r>
          </w:p>
        </w:tc>
        <w:tc>
          <w:tcPr>
            <w:tcW w:w="2491" w:type="dxa"/>
            <w:hideMark/>
          </w:tcPr>
          <w:p w14:paraId="36215FD9" w14:textId="77777777" w:rsidR="00160D85" w:rsidRPr="00160D85" w:rsidRDefault="00160D85" w:rsidP="00160D85">
            <w:pPr>
              <w:spacing w:line="260" w:lineRule="atLeast"/>
              <w:rPr>
                <w:sz w:val="20"/>
                <w:szCs w:val="20"/>
              </w:rPr>
            </w:pPr>
            <w:r w:rsidRPr="00160D85">
              <w:rPr>
                <w:sz w:val="20"/>
                <w:szCs w:val="20"/>
              </w:rPr>
              <w:t xml:space="preserve">Utveckling av </w:t>
            </w:r>
            <w:proofErr w:type="spellStart"/>
            <w:r w:rsidRPr="00160D85">
              <w:rPr>
                <w:sz w:val="20"/>
                <w:szCs w:val="20"/>
              </w:rPr>
              <w:t>Kassmyragropen</w:t>
            </w:r>
            <w:proofErr w:type="spellEnd"/>
            <w:r w:rsidRPr="00160D85">
              <w:rPr>
                <w:sz w:val="20"/>
                <w:szCs w:val="20"/>
              </w:rPr>
              <w:t xml:space="preserve"> behöver ses i ett helhetsperspektiv och därför ska ett program tas fram. Programarbetet avvaktar kommunens ställningstagande utifrån dricksvattenutredningen.</w:t>
            </w:r>
          </w:p>
        </w:tc>
        <w:tc>
          <w:tcPr>
            <w:tcW w:w="1838" w:type="dxa"/>
            <w:hideMark/>
          </w:tcPr>
          <w:p w14:paraId="3966EB7D" w14:textId="77777777" w:rsidR="00160D85" w:rsidRPr="00160D85" w:rsidRDefault="00160D85" w:rsidP="00160D85">
            <w:pPr>
              <w:spacing w:line="260" w:lineRule="atLeast"/>
              <w:rPr>
                <w:b/>
                <w:bCs/>
                <w:sz w:val="20"/>
                <w:szCs w:val="20"/>
              </w:rPr>
            </w:pPr>
            <w:r w:rsidRPr="00160D85">
              <w:rPr>
                <w:b/>
                <w:bCs/>
                <w:sz w:val="20"/>
                <w:szCs w:val="20"/>
              </w:rPr>
              <w:t>A   B      D</w:t>
            </w:r>
          </w:p>
        </w:tc>
      </w:tr>
    </w:tbl>
    <w:p w14:paraId="7DA7B136" w14:textId="77777777" w:rsidR="00017C04" w:rsidRPr="00815D1E" w:rsidRDefault="00017C04" w:rsidP="00017C04">
      <w:pPr>
        <w:spacing w:line="260" w:lineRule="atLeast"/>
        <w:rPr>
          <w:sz w:val="20"/>
          <w:szCs w:val="20"/>
        </w:rPr>
      </w:pPr>
    </w:p>
    <w:p w14:paraId="3B8DDBDC" w14:textId="77777777" w:rsidR="00017C04" w:rsidRPr="00815D1E" w:rsidRDefault="00017C04" w:rsidP="00017C04">
      <w:pPr>
        <w:spacing w:line="260" w:lineRule="atLeast"/>
        <w:rPr>
          <w:sz w:val="20"/>
          <w:szCs w:val="20"/>
        </w:rPr>
      </w:pPr>
    </w:p>
    <w:p w14:paraId="23642850" w14:textId="77777777" w:rsidR="00C70CA4" w:rsidRDefault="00C70CA4" w:rsidP="00887926">
      <w:pPr>
        <w:rPr>
          <w:sz w:val="20"/>
          <w:szCs w:val="20"/>
        </w:rPr>
      </w:pPr>
    </w:p>
    <w:sectPr w:rsidR="00C70CA4" w:rsidSect="007052AD">
      <w:headerReference w:type="default" r:id="rId11"/>
      <w:footerReference w:type="default" r:id="rId12"/>
      <w:footerReference w:type="first" r:id="rId13"/>
      <w:pgSz w:w="11906" w:h="16838"/>
      <w:pgMar w:top="2516" w:right="386" w:bottom="899" w:left="1418" w:header="899"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B64E0" w14:textId="77777777" w:rsidR="00435232" w:rsidRDefault="00435232">
      <w:r>
        <w:separator/>
      </w:r>
    </w:p>
  </w:endnote>
  <w:endnote w:type="continuationSeparator" w:id="0">
    <w:p w14:paraId="2F66E9CE" w14:textId="77777777" w:rsidR="00435232" w:rsidRDefault="0043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43210" w14:textId="77777777" w:rsidR="00BF400F" w:rsidRPr="007052AD" w:rsidRDefault="00BF400F" w:rsidP="007052AD">
    <w:pPr>
      <w:pStyle w:val="Sidfot"/>
      <w:jc w:val="right"/>
      <w:rPr>
        <w:rFonts w:ascii="Arial" w:hAnsi="Arial" w:cs="Arial"/>
        <w:sz w:val="18"/>
        <w:szCs w:val="18"/>
      </w:rPr>
    </w:pPr>
    <w:r>
      <w:tab/>
    </w:r>
    <w:r>
      <w:tab/>
    </w:r>
    <w:r w:rsidRPr="007052AD">
      <w:rPr>
        <w:rFonts w:ascii="Arial" w:hAnsi="Arial" w:cs="Arial"/>
        <w:sz w:val="18"/>
        <w:szCs w:val="18"/>
      </w:rPr>
      <w:tab/>
    </w:r>
    <w:r w:rsidRPr="007052AD">
      <w:rPr>
        <w:rFonts w:ascii="Arial" w:hAnsi="Arial" w:cs="Arial"/>
        <w:sz w:val="18"/>
        <w:szCs w:val="18"/>
      </w:rPr>
      <w:fldChar w:fldCharType="begin"/>
    </w:r>
    <w:r w:rsidRPr="007052AD">
      <w:rPr>
        <w:rFonts w:ascii="Arial" w:hAnsi="Arial" w:cs="Arial"/>
        <w:sz w:val="18"/>
        <w:szCs w:val="18"/>
      </w:rPr>
      <w:instrText xml:space="preserve"> PAGE  \* MERGEFORMAT </w:instrText>
    </w:r>
    <w:r w:rsidRPr="007052AD">
      <w:rPr>
        <w:rFonts w:ascii="Arial" w:hAnsi="Arial" w:cs="Arial"/>
        <w:sz w:val="18"/>
        <w:szCs w:val="18"/>
      </w:rPr>
      <w:fldChar w:fldCharType="separate"/>
    </w:r>
    <w:r>
      <w:rPr>
        <w:rFonts w:ascii="Arial" w:hAnsi="Arial" w:cs="Arial"/>
        <w:noProof/>
        <w:sz w:val="18"/>
        <w:szCs w:val="18"/>
      </w:rPr>
      <w:t>2</w:t>
    </w:r>
    <w:r w:rsidRPr="007052AD">
      <w:rPr>
        <w:rFonts w:ascii="Arial" w:hAnsi="Arial" w:cs="Arial"/>
        <w:sz w:val="18"/>
        <w:szCs w:val="18"/>
      </w:rPr>
      <w:fldChar w:fldCharType="end"/>
    </w:r>
    <w:r w:rsidRPr="007052AD">
      <w:rPr>
        <w:rFonts w:ascii="Arial" w:hAnsi="Arial" w:cs="Arial"/>
        <w:sz w:val="18"/>
        <w:szCs w:val="18"/>
      </w:rPr>
      <w:t xml:space="preserve"> [</w:t>
    </w:r>
    <w:r w:rsidRPr="007052AD">
      <w:rPr>
        <w:rFonts w:ascii="Arial" w:hAnsi="Arial" w:cs="Arial"/>
        <w:sz w:val="18"/>
        <w:szCs w:val="18"/>
      </w:rPr>
      <w:fldChar w:fldCharType="begin"/>
    </w:r>
    <w:r w:rsidRPr="007052AD">
      <w:rPr>
        <w:rFonts w:ascii="Arial" w:hAnsi="Arial" w:cs="Arial"/>
        <w:sz w:val="18"/>
        <w:szCs w:val="18"/>
      </w:rPr>
      <w:instrText xml:space="preserve"> NUMPAGES  \* MERGEFORMAT </w:instrText>
    </w:r>
    <w:r w:rsidRPr="007052AD">
      <w:rPr>
        <w:rFonts w:ascii="Arial" w:hAnsi="Arial" w:cs="Arial"/>
        <w:sz w:val="18"/>
        <w:szCs w:val="18"/>
      </w:rPr>
      <w:fldChar w:fldCharType="separate"/>
    </w:r>
    <w:r>
      <w:rPr>
        <w:rFonts w:ascii="Arial" w:hAnsi="Arial" w:cs="Arial"/>
        <w:noProof/>
        <w:sz w:val="18"/>
        <w:szCs w:val="18"/>
      </w:rPr>
      <w:t>2</w:t>
    </w:r>
    <w:r w:rsidRPr="007052AD">
      <w:rPr>
        <w:rFonts w:ascii="Arial" w:hAnsi="Arial" w:cs="Arial"/>
        <w:sz w:val="18"/>
        <w:szCs w:val="18"/>
      </w:rPr>
      <w:fldChar w:fldCharType="end"/>
    </w:r>
    <w:r w:rsidRPr="007052AD">
      <w:rPr>
        <w:rFonts w:ascii="Arial" w:hAnsi="Arial"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FCEFD" w14:textId="77777777" w:rsidR="00BF400F" w:rsidRPr="00AB31EF" w:rsidRDefault="00BF400F" w:rsidP="003A5738">
    <w:pPr>
      <w:pStyle w:val="Sidfot"/>
      <w:ind w:left="-900"/>
      <w:rPr>
        <w:rFonts w:ascii="Arial" w:hAnsi="Arial" w:cs="Arial"/>
      </w:rPr>
    </w:pPr>
    <w:r w:rsidRPr="00AB31EF">
      <w:rPr>
        <w:rFonts w:ascii="Arial" w:hAnsi="Arial" w:cs="Arial"/>
        <w:b/>
        <w:sz w:val="16"/>
      </w:rPr>
      <w:t>Post</w:t>
    </w:r>
    <w:r w:rsidRPr="00AB31EF">
      <w:rPr>
        <w:rFonts w:ascii="Arial" w:hAnsi="Arial" w:cs="Arial"/>
        <w:sz w:val="16"/>
      </w:rPr>
      <w:t xml:space="preserve"> Botkyrka kommun, 147 85 TUMBA </w:t>
    </w:r>
    <w:r w:rsidRPr="00AB31EF">
      <w:rPr>
        <w:rFonts w:ascii="Arial" w:hAnsi="Arial" w:cs="Arial"/>
        <w:sz w:val="16"/>
        <w:lang w:val="en-GB"/>
      </w:rPr>
      <w:t xml:space="preserve">| </w:t>
    </w:r>
    <w:r w:rsidRPr="00AB31EF">
      <w:rPr>
        <w:rFonts w:ascii="Arial" w:hAnsi="Arial" w:cs="Arial"/>
        <w:b/>
        <w:sz w:val="16"/>
      </w:rPr>
      <w:t>Besök</w:t>
    </w:r>
    <w:r w:rsidRPr="00AB31EF">
      <w:rPr>
        <w:rFonts w:ascii="Arial" w:hAnsi="Arial" w:cs="Arial"/>
        <w:sz w:val="16"/>
      </w:rPr>
      <w:t xml:space="preserve"> Munkhättevägen 45</w:t>
    </w:r>
    <w:r w:rsidRPr="00AB31EF">
      <w:rPr>
        <w:rFonts w:ascii="Arial" w:hAnsi="Arial" w:cs="Arial"/>
        <w:sz w:val="16"/>
        <w:lang w:val="en-GB"/>
      </w:rPr>
      <w:t xml:space="preserve"> | </w:t>
    </w:r>
    <w:r w:rsidRPr="00AB31EF">
      <w:rPr>
        <w:rFonts w:ascii="Arial" w:hAnsi="Arial" w:cs="Arial"/>
        <w:b/>
        <w:sz w:val="16"/>
      </w:rPr>
      <w:t>Tel</w:t>
    </w:r>
    <w:r w:rsidRPr="00AB31EF">
      <w:rPr>
        <w:rFonts w:ascii="Arial" w:hAnsi="Arial" w:cs="Arial"/>
        <w:sz w:val="16"/>
      </w:rPr>
      <w:t xml:space="preserve"> 08-530 610 00</w:t>
    </w:r>
    <w:bookmarkStart w:id="11" w:name="SidfotRad2"/>
    <w:bookmarkStart w:id="12" w:name="SidfotRad3"/>
    <w:bookmarkEnd w:id="11"/>
    <w:bookmarkEnd w:id="12"/>
    <w:r w:rsidRPr="00AB31EF">
      <w:rPr>
        <w:rFonts w:ascii="Arial" w:hAnsi="Arial" w:cs="Arial"/>
        <w:sz w:val="16"/>
      </w:rPr>
      <w:t xml:space="preserve"> </w:t>
    </w:r>
    <w:r w:rsidRPr="00AB31EF">
      <w:rPr>
        <w:rFonts w:ascii="Arial" w:hAnsi="Arial" w:cs="Arial"/>
        <w:sz w:val="16"/>
        <w:lang w:val="en-GB"/>
      </w:rPr>
      <w:t xml:space="preserve">| www.botkyrka.se | </w:t>
    </w:r>
    <w:r w:rsidRPr="00AB31EF">
      <w:rPr>
        <w:rFonts w:ascii="Arial" w:hAnsi="Arial" w:cs="Arial"/>
        <w:b/>
        <w:sz w:val="16"/>
        <w:lang w:val="en-GB"/>
      </w:rPr>
      <w:t>Org.nr</w:t>
    </w:r>
    <w:r w:rsidRPr="00AB31EF">
      <w:rPr>
        <w:rFonts w:ascii="Arial" w:hAnsi="Arial" w:cs="Arial"/>
        <w:sz w:val="16"/>
        <w:lang w:val="en-GB"/>
      </w:rPr>
      <w:t xml:space="preserve"> </w:t>
    </w:r>
    <w:proofErr w:type="gramStart"/>
    <w:r w:rsidRPr="00AB31EF">
      <w:rPr>
        <w:rFonts w:ascii="Arial" w:hAnsi="Arial" w:cs="Arial"/>
        <w:sz w:val="16"/>
        <w:lang w:val="en-GB"/>
      </w:rPr>
      <w:t>212000-2882</w:t>
    </w:r>
    <w:proofErr w:type="gramEnd"/>
    <w:r w:rsidRPr="00AB31EF">
      <w:rPr>
        <w:rFonts w:ascii="Arial" w:hAnsi="Arial" w:cs="Arial"/>
        <w:sz w:val="16"/>
        <w:lang w:val="en-GB"/>
      </w:rPr>
      <w:t xml:space="preserve"> | </w:t>
    </w:r>
    <w:proofErr w:type="spellStart"/>
    <w:r w:rsidRPr="00AB31EF">
      <w:rPr>
        <w:rFonts w:ascii="Arial" w:hAnsi="Arial" w:cs="Arial"/>
        <w:b/>
        <w:sz w:val="16"/>
        <w:lang w:val="en-GB"/>
      </w:rPr>
      <w:t>Bankgiro</w:t>
    </w:r>
    <w:proofErr w:type="spellEnd"/>
    <w:r w:rsidRPr="00AB31EF">
      <w:rPr>
        <w:rFonts w:ascii="Arial" w:hAnsi="Arial" w:cs="Arial"/>
        <w:sz w:val="16"/>
        <w:lang w:val="en-GB"/>
      </w:rPr>
      <w:t xml:space="preserve"> 624-1061</w:t>
    </w:r>
  </w:p>
  <w:p w14:paraId="72F49F71" w14:textId="77777777" w:rsidR="00BF400F" w:rsidRDefault="00BF40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9858F" w14:textId="77777777" w:rsidR="00435232" w:rsidRDefault="00435232">
      <w:r>
        <w:separator/>
      </w:r>
    </w:p>
  </w:footnote>
  <w:footnote w:type="continuationSeparator" w:id="0">
    <w:p w14:paraId="2586D4EB" w14:textId="77777777" w:rsidR="00435232" w:rsidRDefault="00435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31364" w14:textId="5FCF3041" w:rsidR="00BF400F" w:rsidRDefault="00BF400F" w:rsidP="003A5738">
    <w:pPr>
      <w:pStyle w:val="Botkyrkasidhuvudsid2"/>
    </w:pPr>
    <w:bookmarkStart w:id="3" w:name="Avdelning2"/>
    <w:bookmarkStart w:id="4" w:name="Enhet2"/>
    <w:bookmarkStart w:id="5" w:name="SlutEnhet2"/>
    <w:bookmarkStart w:id="6" w:name="Datum2"/>
    <w:bookmarkStart w:id="7" w:name="Slutdatum2"/>
    <w:bookmarkEnd w:id="3"/>
    <w:bookmarkEnd w:id="4"/>
    <w:bookmarkEnd w:id="5"/>
    <w:bookmarkEnd w:id="6"/>
    <w:bookmarkEnd w:id="7"/>
    <w:r>
      <w:rPr>
        <w:spacing w:val="10"/>
      </w:rPr>
      <w:t>BOTKYRKA KOMMUN</w:t>
    </w:r>
    <w:r>
      <w:tab/>
    </w:r>
    <w:bookmarkStart w:id="8" w:name="Dokumentnamn2"/>
    <w:bookmarkStart w:id="9" w:name="Slutdoknamn2"/>
    <w:bookmarkEnd w:id="8"/>
    <w:bookmarkEnd w:id="9"/>
    <w:r>
      <w:t xml:space="preserve"> </w:t>
    </w:r>
    <w:r>
      <w:tab/>
    </w:r>
    <w:r>
      <w:fldChar w:fldCharType="begin"/>
    </w:r>
    <w:r>
      <w:instrText xml:space="preserve"> DATE \@ "yyyy-MM-dd" </w:instrText>
    </w:r>
    <w:r>
      <w:fldChar w:fldCharType="separate"/>
    </w:r>
    <w:r w:rsidR="003C1C83">
      <w:rPr>
        <w:noProof/>
      </w:rPr>
      <w:t>2020-06-24</w:t>
    </w:r>
    <w:r>
      <w:fldChar w:fldCharType="end"/>
    </w:r>
  </w:p>
  <w:p w14:paraId="233BD393" w14:textId="7EB5CD16" w:rsidR="00BF400F" w:rsidRDefault="00BF400F" w:rsidP="00037A7A">
    <w:pPr>
      <w:pStyle w:val="Botkyrkasidhuvudsid2"/>
    </w:pPr>
    <w:r>
      <w:t>Samhällsbyggnadsförvaltningen</w:t>
    </w:r>
    <w:r>
      <w:tab/>
    </w:r>
    <w:bookmarkStart w:id="10" w:name="Diarienr2"/>
    <w:bookmarkEnd w:id="10"/>
  </w:p>
  <w:p w14:paraId="493065A0" w14:textId="77777777" w:rsidR="00BF400F" w:rsidRDefault="00BF400F" w:rsidP="003A57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2F2"/>
    <w:multiLevelType w:val="multilevel"/>
    <w:tmpl w:val="3844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9643B"/>
    <w:multiLevelType w:val="hybridMultilevel"/>
    <w:tmpl w:val="DCA423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47A71AF"/>
    <w:multiLevelType w:val="hybridMultilevel"/>
    <w:tmpl w:val="368875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440723"/>
    <w:multiLevelType w:val="hybridMultilevel"/>
    <w:tmpl w:val="E82C78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7D2CC0"/>
    <w:multiLevelType w:val="hybridMultilevel"/>
    <w:tmpl w:val="D4D0EBF0"/>
    <w:lvl w:ilvl="0" w:tplc="FB907090">
      <w:start w:val="1"/>
      <w:numFmt w:val="bullet"/>
      <w:lvlText w:val="•"/>
      <w:lvlJc w:val="left"/>
      <w:pPr>
        <w:tabs>
          <w:tab w:val="num" w:pos="720"/>
        </w:tabs>
        <w:ind w:left="720" w:hanging="360"/>
      </w:pPr>
      <w:rPr>
        <w:rFonts w:ascii="Arial" w:hAnsi="Arial" w:hint="default"/>
      </w:rPr>
    </w:lvl>
    <w:lvl w:ilvl="1" w:tplc="BA34CE54" w:tentative="1">
      <w:start w:val="1"/>
      <w:numFmt w:val="bullet"/>
      <w:lvlText w:val="•"/>
      <w:lvlJc w:val="left"/>
      <w:pPr>
        <w:tabs>
          <w:tab w:val="num" w:pos="1440"/>
        </w:tabs>
        <w:ind w:left="1440" w:hanging="360"/>
      </w:pPr>
      <w:rPr>
        <w:rFonts w:ascii="Arial" w:hAnsi="Arial" w:hint="default"/>
      </w:rPr>
    </w:lvl>
    <w:lvl w:ilvl="2" w:tplc="2AE27BA4" w:tentative="1">
      <w:start w:val="1"/>
      <w:numFmt w:val="bullet"/>
      <w:lvlText w:val="•"/>
      <w:lvlJc w:val="left"/>
      <w:pPr>
        <w:tabs>
          <w:tab w:val="num" w:pos="2160"/>
        </w:tabs>
        <w:ind w:left="2160" w:hanging="360"/>
      </w:pPr>
      <w:rPr>
        <w:rFonts w:ascii="Arial" w:hAnsi="Arial" w:hint="default"/>
      </w:rPr>
    </w:lvl>
    <w:lvl w:ilvl="3" w:tplc="C2585BAA" w:tentative="1">
      <w:start w:val="1"/>
      <w:numFmt w:val="bullet"/>
      <w:lvlText w:val="•"/>
      <w:lvlJc w:val="left"/>
      <w:pPr>
        <w:tabs>
          <w:tab w:val="num" w:pos="2880"/>
        </w:tabs>
        <w:ind w:left="2880" w:hanging="360"/>
      </w:pPr>
      <w:rPr>
        <w:rFonts w:ascii="Arial" w:hAnsi="Arial" w:hint="default"/>
      </w:rPr>
    </w:lvl>
    <w:lvl w:ilvl="4" w:tplc="18D29D7C" w:tentative="1">
      <w:start w:val="1"/>
      <w:numFmt w:val="bullet"/>
      <w:lvlText w:val="•"/>
      <w:lvlJc w:val="left"/>
      <w:pPr>
        <w:tabs>
          <w:tab w:val="num" w:pos="3600"/>
        </w:tabs>
        <w:ind w:left="3600" w:hanging="360"/>
      </w:pPr>
      <w:rPr>
        <w:rFonts w:ascii="Arial" w:hAnsi="Arial" w:hint="default"/>
      </w:rPr>
    </w:lvl>
    <w:lvl w:ilvl="5" w:tplc="23BC2AEE" w:tentative="1">
      <w:start w:val="1"/>
      <w:numFmt w:val="bullet"/>
      <w:lvlText w:val="•"/>
      <w:lvlJc w:val="left"/>
      <w:pPr>
        <w:tabs>
          <w:tab w:val="num" w:pos="4320"/>
        </w:tabs>
        <w:ind w:left="4320" w:hanging="360"/>
      </w:pPr>
      <w:rPr>
        <w:rFonts w:ascii="Arial" w:hAnsi="Arial" w:hint="default"/>
      </w:rPr>
    </w:lvl>
    <w:lvl w:ilvl="6" w:tplc="5C6AD560" w:tentative="1">
      <w:start w:val="1"/>
      <w:numFmt w:val="bullet"/>
      <w:lvlText w:val="•"/>
      <w:lvlJc w:val="left"/>
      <w:pPr>
        <w:tabs>
          <w:tab w:val="num" w:pos="5040"/>
        </w:tabs>
        <w:ind w:left="5040" w:hanging="360"/>
      </w:pPr>
      <w:rPr>
        <w:rFonts w:ascii="Arial" w:hAnsi="Arial" w:hint="default"/>
      </w:rPr>
    </w:lvl>
    <w:lvl w:ilvl="7" w:tplc="841C98F2" w:tentative="1">
      <w:start w:val="1"/>
      <w:numFmt w:val="bullet"/>
      <w:lvlText w:val="•"/>
      <w:lvlJc w:val="left"/>
      <w:pPr>
        <w:tabs>
          <w:tab w:val="num" w:pos="5760"/>
        </w:tabs>
        <w:ind w:left="5760" w:hanging="360"/>
      </w:pPr>
      <w:rPr>
        <w:rFonts w:ascii="Arial" w:hAnsi="Arial" w:hint="default"/>
      </w:rPr>
    </w:lvl>
    <w:lvl w:ilvl="8" w:tplc="E5C698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D834F5"/>
    <w:multiLevelType w:val="hybridMultilevel"/>
    <w:tmpl w:val="B2EEF4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26356DE"/>
    <w:multiLevelType w:val="hybridMultilevel"/>
    <w:tmpl w:val="7A64AC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F35523"/>
    <w:multiLevelType w:val="hybridMultilevel"/>
    <w:tmpl w:val="F372F0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C3C272F"/>
    <w:multiLevelType w:val="hybridMultilevel"/>
    <w:tmpl w:val="C988FE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F49432C"/>
    <w:multiLevelType w:val="hybridMultilevel"/>
    <w:tmpl w:val="82E62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07C32E6"/>
    <w:multiLevelType w:val="hybridMultilevel"/>
    <w:tmpl w:val="9A121096"/>
    <w:lvl w:ilvl="0" w:tplc="A76C4496">
      <w:start w:val="1"/>
      <w:numFmt w:val="decimal"/>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1" w15:restartNumberingAfterBreak="0">
    <w:nsid w:val="367D1A53"/>
    <w:multiLevelType w:val="hybridMultilevel"/>
    <w:tmpl w:val="1C8C8E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BE73CEC"/>
    <w:multiLevelType w:val="hybridMultilevel"/>
    <w:tmpl w:val="C0F2B6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C582C39"/>
    <w:multiLevelType w:val="hybridMultilevel"/>
    <w:tmpl w:val="8D08E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CAB2622"/>
    <w:multiLevelType w:val="hybridMultilevel"/>
    <w:tmpl w:val="B4C226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77151C"/>
    <w:multiLevelType w:val="hybridMultilevel"/>
    <w:tmpl w:val="177C535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482A4246"/>
    <w:multiLevelType w:val="hybridMultilevel"/>
    <w:tmpl w:val="6B46CB54"/>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BAD723B"/>
    <w:multiLevelType w:val="hybridMultilevel"/>
    <w:tmpl w:val="1CAC6456"/>
    <w:lvl w:ilvl="0" w:tplc="4A5C3AC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CC03661"/>
    <w:multiLevelType w:val="hybridMultilevel"/>
    <w:tmpl w:val="D94A7B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6AE1297"/>
    <w:multiLevelType w:val="hybridMultilevel"/>
    <w:tmpl w:val="A5F898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9CA58B5"/>
    <w:multiLevelType w:val="hybridMultilevel"/>
    <w:tmpl w:val="C994CE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F1D3615"/>
    <w:multiLevelType w:val="hybridMultilevel"/>
    <w:tmpl w:val="2A2E9E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36D1181"/>
    <w:multiLevelType w:val="hybridMultilevel"/>
    <w:tmpl w:val="751C0E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3AF0CFC"/>
    <w:multiLevelType w:val="multilevel"/>
    <w:tmpl w:val="9FF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710F7F"/>
    <w:multiLevelType w:val="hybridMultilevel"/>
    <w:tmpl w:val="3FD8C1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AF86C7F"/>
    <w:multiLevelType w:val="hybridMultilevel"/>
    <w:tmpl w:val="1D14C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4C74576"/>
    <w:multiLevelType w:val="hybridMultilevel"/>
    <w:tmpl w:val="A5D42912"/>
    <w:lvl w:ilvl="0" w:tplc="D974C366">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6602388"/>
    <w:multiLevelType w:val="hybridMultilevel"/>
    <w:tmpl w:val="B6DEF6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727529E"/>
    <w:multiLevelType w:val="hybridMultilevel"/>
    <w:tmpl w:val="83724E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A24119F"/>
    <w:multiLevelType w:val="hybridMultilevel"/>
    <w:tmpl w:val="6F3A67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AD22A7B"/>
    <w:multiLevelType w:val="hybridMultilevel"/>
    <w:tmpl w:val="DC58CAA8"/>
    <w:lvl w:ilvl="0" w:tplc="13CE0DA8">
      <w:start w:val="1"/>
      <w:numFmt w:val="bullet"/>
      <w:lvlText w:val="•"/>
      <w:lvlJc w:val="left"/>
      <w:pPr>
        <w:tabs>
          <w:tab w:val="num" w:pos="720"/>
        </w:tabs>
        <w:ind w:left="720" w:hanging="360"/>
      </w:pPr>
      <w:rPr>
        <w:rFonts w:ascii="Arial" w:hAnsi="Arial" w:hint="default"/>
      </w:rPr>
    </w:lvl>
    <w:lvl w:ilvl="1" w:tplc="3DFEB5DA" w:tentative="1">
      <w:start w:val="1"/>
      <w:numFmt w:val="bullet"/>
      <w:lvlText w:val="•"/>
      <w:lvlJc w:val="left"/>
      <w:pPr>
        <w:tabs>
          <w:tab w:val="num" w:pos="1440"/>
        </w:tabs>
        <w:ind w:left="1440" w:hanging="360"/>
      </w:pPr>
      <w:rPr>
        <w:rFonts w:ascii="Arial" w:hAnsi="Arial" w:hint="default"/>
      </w:rPr>
    </w:lvl>
    <w:lvl w:ilvl="2" w:tplc="0714E804" w:tentative="1">
      <w:start w:val="1"/>
      <w:numFmt w:val="bullet"/>
      <w:lvlText w:val="•"/>
      <w:lvlJc w:val="left"/>
      <w:pPr>
        <w:tabs>
          <w:tab w:val="num" w:pos="2160"/>
        </w:tabs>
        <w:ind w:left="2160" w:hanging="360"/>
      </w:pPr>
      <w:rPr>
        <w:rFonts w:ascii="Arial" w:hAnsi="Arial" w:hint="default"/>
      </w:rPr>
    </w:lvl>
    <w:lvl w:ilvl="3" w:tplc="A7E0C42C" w:tentative="1">
      <w:start w:val="1"/>
      <w:numFmt w:val="bullet"/>
      <w:lvlText w:val="•"/>
      <w:lvlJc w:val="left"/>
      <w:pPr>
        <w:tabs>
          <w:tab w:val="num" w:pos="2880"/>
        </w:tabs>
        <w:ind w:left="2880" w:hanging="360"/>
      </w:pPr>
      <w:rPr>
        <w:rFonts w:ascii="Arial" w:hAnsi="Arial" w:hint="default"/>
      </w:rPr>
    </w:lvl>
    <w:lvl w:ilvl="4" w:tplc="85904EFA" w:tentative="1">
      <w:start w:val="1"/>
      <w:numFmt w:val="bullet"/>
      <w:lvlText w:val="•"/>
      <w:lvlJc w:val="left"/>
      <w:pPr>
        <w:tabs>
          <w:tab w:val="num" w:pos="3600"/>
        </w:tabs>
        <w:ind w:left="3600" w:hanging="360"/>
      </w:pPr>
      <w:rPr>
        <w:rFonts w:ascii="Arial" w:hAnsi="Arial" w:hint="default"/>
      </w:rPr>
    </w:lvl>
    <w:lvl w:ilvl="5" w:tplc="53AEA816" w:tentative="1">
      <w:start w:val="1"/>
      <w:numFmt w:val="bullet"/>
      <w:lvlText w:val="•"/>
      <w:lvlJc w:val="left"/>
      <w:pPr>
        <w:tabs>
          <w:tab w:val="num" w:pos="4320"/>
        </w:tabs>
        <w:ind w:left="4320" w:hanging="360"/>
      </w:pPr>
      <w:rPr>
        <w:rFonts w:ascii="Arial" w:hAnsi="Arial" w:hint="default"/>
      </w:rPr>
    </w:lvl>
    <w:lvl w:ilvl="6" w:tplc="CCCC55E2" w:tentative="1">
      <w:start w:val="1"/>
      <w:numFmt w:val="bullet"/>
      <w:lvlText w:val="•"/>
      <w:lvlJc w:val="left"/>
      <w:pPr>
        <w:tabs>
          <w:tab w:val="num" w:pos="5040"/>
        </w:tabs>
        <w:ind w:left="5040" w:hanging="360"/>
      </w:pPr>
      <w:rPr>
        <w:rFonts w:ascii="Arial" w:hAnsi="Arial" w:hint="default"/>
      </w:rPr>
    </w:lvl>
    <w:lvl w:ilvl="7" w:tplc="12908BB0" w:tentative="1">
      <w:start w:val="1"/>
      <w:numFmt w:val="bullet"/>
      <w:lvlText w:val="•"/>
      <w:lvlJc w:val="left"/>
      <w:pPr>
        <w:tabs>
          <w:tab w:val="num" w:pos="5760"/>
        </w:tabs>
        <w:ind w:left="5760" w:hanging="360"/>
      </w:pPr>
      <w:rPr>
        <w:rFonts w:ascii="Arial" w:hAnsi="Arial" w:hint="default"/>
      </w:rPr>
    </w:lvl>
    <w:lvl w:ilvl="8" w:tplc="4B0C798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C5B04AA"/>
    <w:multiLevelType w:val="hybridMultilevel"/>
    <w:tmpl w:val="936AF3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6"/>
  </w:num>
  <w:num w:numId="4">
    <w:abstractNumId w:val="15"/>
  </w:num>
  <w:num w:numId="5">
    <w:abstractNumId w:val="10"/>
  </w:num>
  <w:num w:numId="6">
    <w:abstractNumId w:val="2"/>
  </w:num>
  <w:num w:numId="7">
    <w:abstractNumId w:val="12"/>
  </w:num>
  <w:num w:numId="8">
    <w:abstractNumId w:val="17"/>
  </w:num>
  <w:num w:numId="9">
    <w:abstractNumId w:val="25"/>
  </w:num>
  <w:num w:numId="10">
    <w:abstractNumId w:val="28"/>
  </w:num>
  <w:num w:numId="11">
    <w:abstractNumId w:val="18"/>
  </w:num>
  <w:num w:numId="12">
    <w:abstractNumId w:val="5"/>
  </w:num>
  <w:num w:numId="13">
    <w:abstractNumId w:val="27"/>
  </w:num>
  <w:num w:numId="14">
    <w:abstractNumId w:val="14"/>
  </w:num>
  <w:num w:numId="15">
    <w:abstractNumId w:val="30"/>
  </w:num>
  <w:num w:numId="16">
    <w:abstractNumId w:val="31"/>
  </w:num>
  <w:num w:numId="17">
    <w:abstractNumId w:val="31"/>
  </w:num>
  <w:num w:numId="18">
    <w:abstractNumId w:val="23"/>
  </w:num>
  <w:num w:numId="19">
    <w:abstractNumId w:val="31"/>
  </w:num>
  <w:num w:numId="20">
    <w:abstractNumId w:val="8"/>
  </w:num>
  <w:num w:numId="21">
    <w:abstractNumId w:val="13"/>
  </w:num>
  <w:num w:numId="22">
    <w:abstractNumId w:val="4"/>
  </w:num>
  <w:num w:numId="23">
    <w:abstractNumId w:val="4"/>
  </w:num>
  <w:num w:numId="24">
    <w:abstractNumId w:val="26"/>
  </w:num>
  <w:num w:numId="25">
    <w:abstractNumId w:val="0"/>
  </w:num>
  <w:num w:numId="26">
    <w:abstractNumId w:val="24"/>
  </w:num>
  <w:num w:numId="27">
    <w:abstractNumId w:val="3"/>
  </w:num>
  <w:num w:numId="28">
    <w:abstractNumId w:val="9"/>
  </w:num>
  <w:num w:numId="29">
    <w:abstractNumId w:val="19"/>
  </w:num>
  <w:num w:numId="30">
    <w:abstractNumId w:val="11"/>
  </w:num>
  <w:num w:numId="31">
    <w:abstractNumId w:val="22"/>
  </w:num>
  <w:num w:numId="32">
    <w:abstractNumId w:val="29"/>
  </w:num>
  <w:num w:numId="33">
    <w:abstractNumId w:val="6"/>
  </w:num>
  <w:num w:numId="34">
    <w:abstractNumId w:val="2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65"/>
    <w:rsid w:val="00000308"/>
    <w:rsid w:val="00000AA4"/>
    <w:rsid w:val="00001A48"/>
    <w:rsid w:val="00002263"/>
    <w:rsid w:val="00002BEF"/>
    <w:rsid w:val="0000492D"/>
    <w:rsid w:val="00004FE1"/>
    <w:rsid w:val="00006396"/>
    <w:rsid w:val="00014475"/>
    <w:rsid w:val="00015C43"/>
    <w:rsid w:val="00017BFF"/>
    <w:rsid w:val="00017C04"/>
    <w:rsid w:val="00025E31"/>
    <w:rsid w:val="00026066"/>
    <w:rsid w:val="00031709"/>
    <w:rsid w:val="00032CF4"/>
    <w:rsid w:val="00037A7A"/>
    <w:rsid w:val="00041B65"/>
    <w:rsid w:val="000503A4"/>
    <w:rsid w:val="00050A58"/>
    <w:rsid w:val="00054DC6"/>
    <w:rsid w:val="0005519B"/>
    <w:rsid w:val="0005606A"/>
    <w:rsid w:val="000601FF"/>
    <w:rsid w:val="0006078E"/>
    <w:rsid w:val="000609E1"/>
    <w:rsid w:val="000621D0"/>
    <w:rsid w:val="00063AFC"/>
    <w:rsid w:val="00070A68"/>
    <w:rsid w:val="00070B98"/>
    <w:rsid w:val="00070E6E"/>
    <w:rsid w:val="00072E25"/>
    <w:rsid w:val="00077A0C"/>
    <w:rsid w:val="000860C7"/>
    <w:rsid w:val="000866DF"/>
    <w:rsid w:val="00091904"/>
    <w:rsid w:val="0009441F"/>
    <w:rsid w:val="00094E2A"/>
    <w:rsid w:val="00095392"/>
    <w:rsid w:val="00095A45"/>
    <w:rsid w:val="00096A8B"/>
    <w:rsid w:val="000A4268"/>
    <w:rsid w:val="000A53E8"/>
    <w:rsid w:val="000A7D7C"/>
    <w:rsid w:val="000B0D01"/>
    <w:rsid w:val="000B1783"/>
    <w:rsid w:val="000B1CF6"/>
    <w:rsid w:val="000B25BF"/>
    <w:rsid w:val="000B79AC"/>
    <w:rsid w:val="000C04FE"/>
    <w:rsid w:val="000C2BEC"/>
    <w:rsid w:val="000C3F58"/>
    <w:rsid w:val="000C697B"/>
    <w:rsid w:val="000C7A68"/>
    <w:rsid w:val="000D23D0"/>
    <w:rsid w:val="000D4749"/>
    <w:rsid w:val="000E02B9"/>
    <w:rsid w:val="000E11A6"/>
    <w:rsid w:val="000E23F0"/>
    <w:rsid w:val="000E3AA0"/>
    <w:rsid w:val="000E51C1"/>
    <w:rsid w:val="000E5611"/>
    <w:rsid w:val="000E5E45"/>
    <w:rsid w:val="000F1D1B"/>
    <w:rsid w:val="000F684C"/>
    <w:rsid w:val="000F7505"/>
    <w:rsid w:val="00100444"/>
    <w:rsid w:val="001030EC"/>
    <w:rsid w:val="001041B9"/>
    <w:rsid w:val="00105230"/>
    <w:rsid w:val="00105F81"/>
    <w:rsid w:val="00107717"/>
    <w:rsid w:val="001111C9"/>
    <w:rsid w:val="001127E9"/>
    <w:rsid w:val="001143D8"/>
    <w:rsid w:val="00114A19"/>
    <w:rsid w:val="001172D9"/>
    <w:rsid w:val="00120663"/>
    <w:rsid w:val="00121BBC"/>
    <w:rsid w:val="00122A65"/>
    <w:rsid w:val="00124B0C"/>
    <w:rsid w:val="001300B7"/>
    <w:rsid w:val="001314C7"/>
    <w:rsid w:val="0013180A"/>
    <w:rsid w:val="001344E4"/>
    <w:rsid w:val="00134AAD"/>
    <w:rsid w:val="00135106"/>
    <w:rsid w:val="00135449"/>
    <w:rsid w:val="0013592D"/>
    <w:rsid w:val="001370C4"/>
    <w:rsid w:val="001417B7"/>
    <w:rsid w:val="001454CF"/>
    <w:rsid w:val="0015068F"/>
    <w:rsid w:val="00151089"/>
    <w:rsid w:val="00153D26"/>
    <w:rsid w:val="00154AA5"/>
    <w:rsid w:val="00155408"/>
    <w:rsid w:val="00157276"/>
    <w:rsid w:val="00157C4F"/>
    <w:rsid w:val="00160D85"/>
    <w:rsid w:val="00160FA1"/>
    <w:rsid w:val="00161E82"/>
    <w:rsid w:val="00164FC9"/>
    <w:rsid w:val="00165646"/>
    <w:rsid w:val="001656C3"/>
    <w:rsid w:val="00165E51"/>
    <w:rsid w:val="001673C9"/>
    <w:rsid w:val="001678D3"/>
    <w:rsid w:val="00167A81"/>
    <w:rsid w:val="00167B41"/>
    <w:rsid w:val="00171B3A"/>
    <w:rsid w:val="00172DAD"/>
    <w:rsid w:val="0017548A"/>
    <w:rsid w:val="00175C60"/>
    <w:rsid w:val="001803F1"/>
    <w:rsid w:val="00180474"/>
    <w:rsid w:val="0018528A"/>
    <w:rsid w:val="001868EB"/>
    <w:rsid w:val="001907FA"/>
    <w:rsid w:val="00190B0A"/>
    <w:rsid w:val="00190DA3"/>
    <w:rsid w:val="00192887"/>
    <w:rsid w:val="001948CD"/>
    <w:rsid w:val="00194C0A"/>
    <w:rsid w:val="00194DA1"/>
    <w:rsid w:val="00195779"/>
    <w:rsid w:val="001A0B4C"/>
    <w:rsid w:val="001A0EFE"/>
    <w:rsid w:val="001A1020"/>
    <w:rsid w:val="001A1531"/>
    <w:rsid w:val="001A5CFD"/>
    <w:rsid w:val="001A654C"/>
    <w:rsid w:val="001A6CDF"/>
    <w:rsid w:val="001B3AA9"/>
    <w:rsid w:val="001B3DEB"/>
    <w:rsid w:val="001B402C"/>
    <w:rsid w:val="001B4189"/>
    <w:rsid w:val="001B7BD2"/>
    <w:rsid w:val="001B7CB0"/>
    <w:rsid w:val="001C0F4A"/>
    <w:rsid w:val="001C3816"/>
    <w:rsid w:val="001C7044"/>
    <w:rsid w:val="001D30E7"/>
    <w:rsid w:val="001D564C"/>
    <w:rsid w:val="001D6443"/>
    <w:rsid w:val="001D6DE4"/>
    <w:rsid w:val="001D73EE"/>
    <w:rsid w:val="001E0CCB"/>
    <w:rsid w:val="001E3383"/>
    <w:rsid w:val="001E5572"/>
    <w:rsid w:val="001F487B"/>
    <w:rsid w:val="001F5D8B"/>
    <w:rsid w:val="0020653F"/>
    <w:rsid w:val="0021175D"/>
    <w:rsid w:val="0021278A"/>
    <w:rsid w:val="00220707"/>
    <w:rsid w:val="00220A40"/>
    <w:rsid w:val="002254CC"/>
    <w:rsid w:val="0022573A"/>
    <w:rsid w:val="0023179F"/>
    <w:rsid w:val="002353AB"/>
    <w:rsid w:val="00236401"/>
    <w:rsid w:val="00236F3B"/>
    <w:rsid w:val="00237103"/>
    <w:rsid w:val="00240413"/>
    <w:rsid w:val="002437D1"/>
    <w:rsid w:val="002470CC"/>
    <w:rsid w:val="00253590"/>
    <w:rsid w:val="002622B7"/>
    <w:rsid w:val="002643C6"/>
    <w:rsid w:val="00264C54"/>
    <w:rsid w:val="00266D9E"/>
    <w:rsid w:val="00266E11"/>
    <w:rsid w:val="002678AE"/>
    <w:rsid w:val="00271622"/>
    <w:rsid w:val="002727BE"/>
    <w:rsid w:val="00275AA7"/>
    <w:rsid w:val="00277428"/>
    <w:rsid w:val="0028023D"/>
    <w:rsid w:val="00281D20"/>
    <w:rsid w:val="002837C3"/>
    <w:rsid w:val="00284A55"/>
    <w:rsid w:val="00291053"/>
    <w:rsid w:val="002A0045"/>
    <w:rsid w:val="002A0144"/>
    <w:rsid w:val="002A1AB6"/>
    <w:rsid w:val="002A1ECB"/>
    <w:rsid w:val="002A7F5C"/>
    <w:rsid w:val="002B7B4B"/>
    <w:rsid w:val="002C00D8"/>
    <w:rsid w:val="002C123F"/>
    <w:rsid w:val="002C3585"/>
    <w:rsid w:val="002C49C2"/>
    <w:rsid w:val="002C5940"/>
    <w:rsid w:val="002C6AA1"/>
    <w:rsid w:val="002D59D7"/>
    <w:rsid w:val="002D5A47"/>
    <w:rsid w:val="002D7F0A"/>
    <w:rsid w:val="002E5338"/>
    <w:rsid w:val="002E595E"/>
    <w:rsid w:val="002E66F9"/>
    <w:rsid w:val="002E7E27"/>
    <w:rsid w:val="002F150E"/>
    <w:rsid w:val="002F30E3"/>
    <w:rsid w:val="002F35A2"/>
    <w:rsid w:val="002F4859"/>
    <w:rsid w:val="002F5103"/>
    <w:rsid w:val="002F790D"/>
    <w:rsid w:val="00300307"/>
    <w:rsid w:val="00301AAB"/>
    <w:rsid w:val="003062D6"/>
    <w:rsid w:val="003069DA"/>
    <w:rsid w:val="00307FD2"/>
    <w:rsid w:val="003101B9"/>
    <w:rsid w:val="00311974"/>
    <w:rsid w:val="00315221"/>
    <w:rsid w:val="00315A1D"/>
    <w:rsid w:val="0031673E"/>
    <w:rsid w:val="00321766"/>
    <w:rsid w:val="00321A2F"/>
    <w:rsid w:val="003226FD"/>
    <w:rsid w:val="00322FC3"/>
    <w:rsid w:val="00324694"/>
    <w:rsid w:val="00325C07"/>
    <w:rsid w:val="00326FF7"/>
    <w:rsid w:val="003274B7"/>
    <w:rsid w:val="00330089"/>
    <w:rsid w:val="0033016E"/>
    <w:rsid w:val="003326E3"/>
    <w:rsid w:val="00333E81"/>
    <w:rsid w:val="003363E2"/>
    <w:rsid w:val="003366A2"/>
    <w:rsid w:val="00337147"/>
    <w:rsid w:val="00341CEB"/>
    <w:rsid w:val="00342047"/>
    <w:rsid w:val="00342704"/>
    <w:rsid w:val="0034531F"/>
    <w:rsid w:val="00347097"/>
    <w:rsid w:val="003512F7"/>
    <w:rsid w:val="00351932"/>
    <w:rsid w:val="003526E9"/>
    <w:rsid w:val="00353082"/>
    <w:rsid w:val="00353C6D"/>
    <w:rsid w:val="0035633C"/>
    <w:rsid w:val="00361565"/>
    <w:rsid w:val="003625D1"/>
    <w:rsid w:val="003632F3"/>
    <w:rsid w:val="00364EB7"/>
    <w:rsid w:val="00371CCB"/>
    <w:rsid w:val="00372F42"/>
    <w:rsid w:val="003747CC"/>
    <w:rsid w:val="003759DA"/>
    <w:rsid w:val="00375F70"/>
    <w:rsid w:val="0038193D"/>
    <w:rsid w:val="003824DE"/>
    <w:rsid w:val="00383960"/>
    <w:rsid w:val="00384E62"/>
    <w:rsid w:val="00386005"/>
    <w:rsid w:val="00386149"/>
    <w:rsid w:val="003904A1"/>
    <w:rsid w:val="00394A38"/>
    <w:rsid w:val="00395D89"/>
    <w:rsid w:val="00396C1A"/>
    <w:rsid w:val="0039777B"/>
    <w:rsid w:val="003A0413"/>
    <w:rsid w:val="003A09AE"/>
    <w:rsid w:val="003A188C"/>
    <w:rsid w:val="003A25F0"/>
    <w:rsid w:val="003A2D45"/>
    <w:rsid w:val="003A5378"/>
    <w:rsid w:val="003A5738"/>
    <w:rsid w:val="003A7256"/>
    <w:rsid w:val="003B277E"/>
    <w:rsid w:val="003B325C"/>
    <w:rsid w:val="003B4D58"/>
    <w:rsid w:val="003B59B3"/>
    <w:rsid w:val="003C0EA6"/>
    <w:rsid w:val="003C1C83"/>
    <w:rsid w:val="003C23B5"/>
    <w:rsid w:val="003C4F7D"/>
    <w:rsid w:val="003C7F69"/>
    <w:rsid w:val="003D25BB"/>
    <w:rsid w:val="003D6B30"/>
    <w:rsid w:val="003E3224"/>
    <w:rsid w:val="003E33FB"/>
    <w:rsid w:val="003E34CC"/>
    <w:rsid w:val="003F4838"/>
    <w:rsid w:val="003F6B48"/>
    <w:rsid w:val="0040069D"/>
    <w:rsid w:val="00400A4D"/>
    <w:rsid w:val="00406E42"/>
    <w:rsid w:val="0041081F"/>
    <w:rsid w:val="004137F0"/>
    <w:rsid w:val="004150C5"/>
    <w:rsid w:val="004174CB"/>
    <w:rsid w:val="00422073"/>
    <w:rsid w:val="0042257B"/>
    <w:rsid w:val="004237B5"/>
    <w:rsid w:val="0042414D"/>
    <w:rsid w:val="00424BF5"/>
    <w:rsid w:val="004264F6"/>
    <w:rsid w:val="00426D0A"/>
    <w:rsid w:val="00430406"/>
    <w:rsid w:val="00431B03"/>
    <w:rsid w:val="0043494A"/>
    <w:rsid w:val="00434E03"/>
    <w:rsid w:val="00435232"/>
    <w:rsid w:val="004355FF"/>
    <w:rsid w:val="00435C7F"/>
    <w:rsid w:val="004365E2"/>
    <w:rsid w:val="004369E7"/>
    <w:rsid w:val="004406B2"/>
    <w:rsid w:val="00442949"/>
    <w:rsid w:val="004448E0"/>
    <w:rsid w:val="00444BF2"/>
    <w:rsid w:val="00451829"/>
    <w:rsid w:val="004520D2"/>
    <w:rsid w:val="00452EB0"/>
    <w:rsid w:val="004540B1"/>
    <w:rsid w:val="00454788"/>
    <w:rsid w:val="00456A32"/>
    <w:rsid w:val="004606BB"/>
    <w:rsid w:val="004609D0"/>
    <w:rsid w:val="00466194"/>
    <w:rsid w:val="004709CC"/>
    <w:rsid w:val="00471EAF"/>
    <w:rsid w:val="00473948"/>
    <w:rsid w:val="00474A9E"/>
    <w:rsid w:val="00474B3B"/>
    <w:rsid w:val="00475F51"/>
    <w:rsid w:val="004762BE"/>
    <w:rsid w:val="00476C76"/>
    <w:rsid w:val="0048004A"/>
    <w:rsid w:val="004829E4"/>
    <w:rsid w:val="00482F65"/>
    <w:rsid w:val="004843ED"/>
    <w:rsid w:val="00495BB1"/>
    <w:rsid w:val="00496279"/>
    <w:rsid w:val="004A0688"/>
    <w:rsid w:val="004A0973"/>
    <w:rsid w:val="004A1533"/>
    <w:rsid w:val="004A288B"/>
    <w:rsid w:val="004A2D16"/>
    <w:rsid w:val="004A3D82"/>
    <w:rsid w:val="004A7464"/>
    <w:rsid w:val="004B186C"/>
    <w:rsid w:val="004B23E6"/>
    <w:rsid w:val="004B34E8"/>
    <w:rsid w:val="004B354C"/>
    <w:rsid w:val="004B516D"/>
    <w:rsid w:val="004B6910"/>
    <w:rsid w:val="004C0796"/>
    <w:rsid w:val="004C0EF9"/>
    <w:rsid w:val="004C2695"/>
    <w:rsid w:val="004C3875"/>
    <w:rsid w:val="004C4EAE"/>
    <w:rsid w:val="004C54A2"/>
    <w:rsid w:val="004D2013"/>
    <w:rsid w:val="004D303A"/>
    <w:rsid w:val="004D568B"/>
    <w:rsid w:val="004D76B7"/>
    <w:rsid w:val="004E07C0"/>
    <w:rsid w:val="004E4734"/>
    <w:rsid w:val="004E7578"/>
    <w:rsid w:val="004E7CFB"/>
    <w:rsid w:val="004F50CD"/>
    <w:rsid w:val="004F7035"/>
    <w:rsid w:val="004F76D1"/>
    <w:rsid w:val="00503AAF"/>
    <w:rsid w:val="00504CC0"/>
    <w:rsid w:val="0050510B"/>
    <w:rsid w:val="00507880"/>
    <w:rsid w:val="00510170"/>
    <w:rsid w:val="00511A40"/>
    <w:rsid w:val="0051230D"/>
    <w:rsid w:val="0051456E"/>
    <w:rsid w:val="00515CE3"/>
    <w:rsid w:val="005201A4"/>
    <w:rsid w:val="005230C9"/>
    <w:rsid w:val="0052439A"/>
    <w:rsid w:val="00524D3F"/>
    <w:rsid w:val="00526698"/>
    <w:rsid w:val="00530077"/>
    <w:rsid w:val="00535E44"/>
    <w:rsid w:val="005370A1"/>
    <w:rsid w:val="00537EB6"/>
    <w:rsid w:val="005405C0"/>
    <w:rsid w:val="00540A58"/>
    <w:rsid w:val="005443C4"/>
    <w:rsid w:val="005460E1"/>
    <w:rsid w:val="00546D02"/>
    <w:rsid w:val="0054785C"/>
    <w:rsid w:val="005533C6"/>
    <w:rsid w:val="005543DA"/>
    <w:rsid w:val="00561BEF"/>
    <w:rsid w:val="00564322"/>
    <w:rsid w:val="00564689"/>
    <w:rsid w:val="00565DAF"/>
    <w:rsid w:val="00574CD5"/>
    <w:rsid w:val="0057507B"/>
    <w:rsid w:val="00575BFE"/>
    <w:rsid w:val="00576416"/>
    <w:rsid w:val="00576464"/>
    <w:rsid w:val="005803EE"/>
    <w:rsid w:val="00580DDE"/>
    <w:rsid w:val="0058200F"/>
    <w:rsid w:val="00585F95"/>
    <w:rsid w:val="005868CF"/>
    <w:rsid w:val="00586C34"/>
    <w:rsid w:val="00590161"/>
    <w:rsid w:val="00590CA4"/>
    <w:rsid w:val="0059100B"/>
    <w:rsid w:val="00591FF2"/>
    <w:rsid w:val="00592C9E"/>
    <w:rsid w:val="00593C92"/>
    <w:rsid w:val="005A0971"/>
    <w:rsid w:val="005A18CA"/>
    <w:rsid w:val="005B251E"/>
    <w:rsid w:val="005B3450"/>
    <w:rsid w:val="005B3762"/>
    <w:rsid w:val="005B4165"/>
    <w:rsid w:val="005B41AF"/>
    <w:rsid w:val="005B7D17"/>
    <w:rsid w:val="005C03E9"/>
    <w:rsid w:val="005C7E3C"/>
    <w:rsid w:val="005D0CCC"/>
    <w:rsid w:val="005D6721"/>
    <w:rsid w:val="005D7A5D"/>
    <w:rsid w:val="005E0BC6"/>
    <w:rsid w:val="005E111B"/>
    <w:rsid w:val="005E1C9A"/>
    <w:rsid w:val="005E4A49"/>
    <w:rsid w:val="005F22DE"/>
    <w:rsid w:val="005F26FF"/>
    <w:rsid w:val="005F27D5"/>
    <w:rsid w:val="005F2DED"/>
    <w:rsid w:val="005F32AE"/>
    <w:rsid w:val="005F40D1"/>
    <w:rsid w:val="006017BF"/>
    <w:rsid w:val="00601CC9"/>
    <w:rsid w:val="006020A5"/>
    <w:rsid w:val="00606B9E"/>
    <w:rsid w:val="00610951"/>
    <w:rsid w:val="0061479A"/>
    <w:rsid w:val="00616068"/>
    <w:rsid w:val="00616CF0"/>
    <w:rsid w:val="006202E1"/>
    <w:rsid w:val="0062130A"/>
    <w:rsid w:val="0062250B"/>
    <w:rsid w:val="00623E14"/>
    <w:rsid w:val="00624C89"/>
    <w:rsid w:val="0062521F"/>
    <w:rsid w:val="006302D3"/>
    <w:rsid w:val="00631BB2"/>
    <w:rsid w:val="00633A62"/>
    <w:rsid w:val="006375C3"/>
    <w:rsid w:val="0064422E"/>
    <w:rsid w:val="00647BA4"/>
    <w:rsid w:val="00651153"/>
    <w:rsid w:val="006529A4"/>
    <w:rsid w:val="00652BB9"/>
    <w:rsid w:val="006531BE"/>
    <w:rsid w:val="00653C44"/>
    <w:rsid w:val="0065593A"/>
    <w:rsid w:val="00657D57"/>
    <w:rsid w:val="00661A66"/>
    <w:rsid w:val="00662C0F"/>
    <w:rsid w:val="00664184"/>
    <w:rsid w:val="006657F8"/>
    <w:rsid w:val="00670D3A"/>
    <w:rsid w:val="00671237"/>
    <w:rsid w:val="00673627"/>
    <w:rsid w:val="0067600E"/>
    <w:rsid w:val="00677942"/>
    <w:rsid w:val="0068242E"/>
    <w:rsid w:val="00683765"/>
    <w:rsid w:val="0068389D"/>
    <w:rsid w:val="00683A84"/>
    <w:rsid w:val="00691C13"/>
    <w:rsid w:val="006958C9"/>
    <w:rsid w:val="00696744"/>
    <w:rsid w:val="006972AE"/>
    <w:rsid w:val="006A0AFB"/>
    <w:rsid w:val="006A12F0"/>
    <w:rsid w:val="006A2839"/>
    <w:rsid w:val="006A44A3"/>
    <w:rsid w:val="006A46E6"/>
    <w:rsid w:val="006A679E"/>
    <w:rsid w:val="006B0D07"/>
    <w:rsid w:val="006B1007"/>
    <w:rsid w:val="006B166D"/>
    <w:rsid w:val="006B290F"/>
    <w:rsid w:val="006B4172"/>
    <w:rsid w:val="006B4E70"/>
    <w:rsid w:val="006B6257"/>
    <w:rsid w:val="006B7DCB"/>
    <w:rsid w:val="006C03BA"/>
    <w:rsid w:val="006C1C73"/>
    <w:rsid w:val="006C3A86"/>
    <w:rsid w:val="006C3BD2"/>
    <w:rsid w:val="006C61F9"/>
    <w:rsid w:val="006D2FD7"/>
    <w:rsid w:val="006D351C"/>
    <w:rsid w:val="006E0161"/>
    <w:rsid w:val="006E024B"/>
    <w:rsid w:val="006E3AEC"/>
    <w:rsid w:val="006E63D1"/>
    <w:rsid w:val="006F2616"/>
    <w:rsid w:val="006F2EE6"/>
    <w:rsid w:val="006F6AE2"/>
    <w:rsid w:val="006F760A"/>
    <w:rsid w:val="006F7710"/>
    <w:rsid w:val="006F7D4B"/>
    <w:rsid w:val="00703A22"/>
    <w:rsid w:val="00703FFB"/>
    <w:rsid w:val="007044EE"/>
    <w:rsid w:val="007052AD"/>
    <w:rsid w:val="00706C9F"/>
    <w:rsid w:val="007076D1"/>
    <w:rsid w:val="007133D1"/>
    <w:rsid w:val="0071397F"/>
    <w:rsid w:val="00714509"/>
    <w:rsid w:val="007148DB"/>
    <w:rsid w:val="00715B43"/>
    <w:rsid w:val="00716F93"/>
    <w:rsid w:val="00717050"/>
    <w:rsid w:val="007213A7"/>
    <w:rsid w:val="00723123"/>
    <w:rsid w:val="00723440"/>
    <w:rsid w:val="00724A47"/>
    <w:rsid w:val="0073153E"/>
    <w:rsid w:val="0073155A"/>
    <w:rsid w:val="00735AFC"/>
    <w:rsid w:val="00737631"/>
    <w:rsid w:val="00737941"/>
    <w:rsid w:val="00737EC9"/>
    <w:rsid w:val="00740078"/>
    <w:rsid w:val="007401EC"/>
    <w:rsid w:val="007434F1"/>
    <w:rsid w:val="007467E3"/>
    <w:rsid w:val="007479A4"/>
    <w:rsid w:val="00751E82"/>
    <w:rsid w:val="00753E89"/>
    <w:rsid w:val="00755E54"/>
    <w:rsid w:val="007561C5"/>
    <w:rsid w:val="0075768F"/>
    <w:rsid w:val="00757CD1"/>
    <w:rsid w:val="00762AEF"/>
    <w:rsid w:val="00763F9B"/>
    <w:rsid w:val="0077059C"/>
    <w:rsid w:val="007707F2"/>
    <w:rsid w:val="00771EF9"/>
    <w:rsid w:val="00773ECF"/>
    <w:rsid w:val="00776334"/>
    <w:rsid w:val="007809F4"/>
    <w:rsid w:val="007838C6"/>
    <w:rsid w:val="00784F45"/>
    <w:rsid w:val="0078569F"/>
    <w:rsid w:val="00786C83"/>
    <w:rsid w:val="007870C4"/>
    <w:rsid w:val="007876C8"/>
    <w:rsid w:val="00787E9A"/>
    <w:rsid w:val="00791446"/>
    <w:rsid w:val="00791E85"/>
    <w:rsid w:val="00795321"/>
    <w:rsid w:val="007A12DB"/>
    <w:rsid w:val="007A2B34"/>
    <w:rsid w:val="007A3617"/>
    <w:rsid w:val="007A4835"/>
    <w:rsid w:val="007B0E9B"/>
    <w:rsid w:val="007B1093"/>
    <w:rsid w:val="007B15EF"/>
    <w:rsid w:val="007B169A"/>
    <w:rsid w:val="007B2ABD"/>
    <w:rsid w:val="007B2D12"/>
    <w:rsid w:val="007B65FF"/>
    <w:rsid w:val="007C0F24"/>
    <w:rsid w:val="007C37D5"/>
    <w:rsid w:val="007C41EB"/>
    <w:rsid w:val="007C4227"/>
    <w:rsid w:val="007C52D2"/>
    <w:rsid w:val="007C6F0F"/>
    <w:rsid w:val="007D0502"/>
    <w:rsid w:val="007D3158"/>
    <w:rsid w:val="007D38DB"/>
    <w:rsid w:val="007D54C3"/>
    <w:rsid w:val="007D5845"/>
    <w:rsid w:val="007E2670"/>
    <w:rsid w:val="007E3847"/>
    <w:rsid w:val="007E47C1"/>
    <w:rsid w:val="007E5D04"/>
    <w:rsid w:val="007F21D9"/>
    <w:rsid w:val="007F4F4A"/>
    <w:rsid w:val="007F5B3F"/>
    <w:rsid w:val="007F5E48"/>
    <w:rsid w:val="007F6A90"/>
    <w:rsid w:val="008016E2"/>
    <w:rsid w:val="00801DEA"/>
    <w:rsid w:val="0080253E"/>
    <w:rsid w:val="0080256E"/>
    <w:rsid w:val="00803ACE"/>
    <w:rsid w:val="00804B67"/>
    <w:rsid w:val="00807A19"/>
    <w:rsid w:val="008131CF"/>
    <w:rsid w:val="00815D1E"/>
    <w:rsid w:val="008174F9"/>
    <w:rsid w:val="0082455C"/>
    <w:rsid w:val="00825569"/>
    <w:rsid w:val="00827FBB"/>
    <w:rsid w:val="00831963"/>
    <w:rsid w:val="00832324"/>
    <w:rsid w:val="00832E8B"/>
    <w:rsid w:val="00834A0C"/>
    <w:rsid w:val="008352D8"/>
    <w:rsid w:val="0083666C"/>
    <w:rsid w:val="00840581"/>
    <w:rsid w:val="00841006"/>
    <w:rsid w:val="00842D0A"/>
    <w:rsid w:val="00844431"/>
    <w:rsid w:val="00844F95"/>
    <w:rsid w:val="00855F99"/>
    <w:rsid w:val="00856E9D"/>
    <w:rsid w:val="008577C6"/>
    <w:rsid w:val="00857C49"/>
    <w:rsid w:val="00861EC8"/>
    <w:rsid w:val="008633B9"/>
    <w:rsid w:val="008645D2"/>
    <w:rsid w:val="0086680D"/>
    <w:rsid w:val="0087061D"/>
    <w:rsid w:val="00871148"/>
    <w:rsid w:val="0087282B"/>
    <w:rsid w:val="00875841"/>
    <w:rsid w:val="00876F19"/>
    <w:rsid w:val="0088140D"/>
    <w:rsid w:val="0088380E"/>
    <w:rsid w:val="00887926"/>
    <w:rsid w:val="00887EC8"/>
    <w:rsid w:val="00896A1A"/>
    <w:rsid w:val="008976EE"/>
    <w:rsid w:val="008A1CA4"/>
    <w:rsid w:val="008A2A2B"/>
    <w:rsid w:val="008A44CC"/>
    <w:rsid w:val="008A4B97"/>
    <w:rsid w:val="008A4F43"/>
    <w:rsid w:val="008A51B0"/>
    <w:rsid w:val="008A5FD8"/>
    <w:rsid w:val="008B189B"/>
    <w:rsid w:val="008B2796"/>
    <w:rsid w:val="008B2D9F"/>
    <w:rsid w:val="008B4BB4"/>
    <w:rsid w:val="008B52DC"/>
    <w:rsid w:val="008B59C1"/>
    <w:rsid w:val="008C0C0F"/>
    <w:rsid w:val="008C1F81"/>
    <w:rsid w:val="008C2E8B"/>
    <w:rsid w:val="008C463A"/>
    <w:rsid w:val="008C726D"/>
    <w:rsid w:val="008C7BD9"/>
    <w:rsid w:val="008D0049"/>
    <w:rsid w:val="008D104F"/>
    <w:rsid w:val="008D6964"/>
    <w:rsid w:val="008E0C1D"/>
    <w:rsid w:val="008E1650"/>
    <w:rsid w:val="008E2536"/>
    <w:rsid w:val="008E2736"/>
    <w:rsid w:val="008E3CE4"/>
    <w:rsid w:val="008E3F28"/>
    <w:rsid w:val="008E3FCA"/>
    <w:rsid w:val="008E4CD1"/>
    <w:rsid w:val="008E65E3"/>
    <w:rsid w:val="008E7D1A"/>
    <w:rsid w:val="008F1684"/>
    <w:rsid w:val="008F2E61"/>
    <w:rsid w:val="008F3856"/>
    <w:rsid w:val="009019CE"/>
    <w:rsid w:val="00906B37"/>
    <w:rsid w:val="00911D3C"/>
    <w:rsid w:val="00913BAE"/>
    <w:rsid w:val="00914144"/>
    <w:rsid w:val="00915267"/>
    <w:rsid w:val="00917BD9"/>
    <w:rsid w:val="009205DC"/>
    <w:rsid w:val="00920956"/>
    <w:rsid w:val="0092196C"/>
    <w:rsid w:val="0092513A"/>
    <w:rsid w:val="00926EE6"/>
    <w:rsid w:val="0093356D"/>
    <w:rsid w:val="00933CB2"/>
    <w:rsid w:val="00934E12"/>
    <w:rsid w:val="0093602D"/>
    <w:rsid w:val="009410CC"/>
    <w:rsid w:val="009411DA"/>
    <w:rsid w:val="00942908"/>
    <w:rsid w:val="0094649C"/>
    <w:rsid w:val="0094756F"/>
    <w:rsid w:val="00950A91"/>
    <w:rsid w:val="00951720"/>
    <w:rsid w:val="00951A7F"/>
    <w:rsid w:val="00952D74"/>
    <w:rsid w:val="00955563"/>
    <w:rsid w:val="009556F3"/>
    <w:rsid w:val="0096486D"/>
    <w:rsid w:val="00966C62"/>
    <w:rsid w:val="0097365E"/>
    <w:rsid w:val="009772A3"/>
    <w:rsid w:val="009841BD"/>
    <w:rsid w:val="009852E3"/>
    <w:rsid w:val="009870A3"/>
    <w:rsid w:val="00993A8C"/>
    <w:rsid w:val="00993DA9"/>
    <w:rsid w:val="00993E4E"/>
    <w:rsid w:val="00994763"/>
    <w:rsid w:val="0099668D"/>
    <w:rsid w:val="009975EC"/>
    <w:rsid w:val="009A07BF"/>
    <w:rsid w:val="009A45BB"/>
    <w:rsid w:val="009A6E46"/>
    <w:rsid w:val="009A7040"/>
    <w:rsid w:val="009A7160"/>
    <w:rsid w:val="009B1AA4"/>
    <w:rsid w:val="009B2EB3"/>
    <w:rsid w:val="009B6981"/>
    <w:rsid w:val="009B7487"/>
    <w:rsid w:val="009C15C0"/>
    <w:rsid w:val="009C58BC"/>
    <w:rsid w:val="009C5F37"/>
    <w:rsid w:val="009C6E27"/>
    <w:rsid w:val="009C710F"/>
    <w:rsid w:val="009C7C78"/>
    <w:rsid w:val="009D4D66"/>
    <w:rsid w:val="009D5208"/>
    <w:rsid w:val="009D5442"/>
    <w:rsid w:val="009D63D4"/>
    <w:rsid w:val="009D6EB5"/>
    <w:rsid w:val="009E0CC3"/>
    <w:rsid w:val="009E0FF0"/>
    <w:rsid w:val="009E342A"/>
    <w:rsid w:val="009E4073"/>
    <w:rsid w:val="009E4409"/>
    <w:rsid w:val="009E4DB6"/>
    <w:rsid w:val="009E503F"/>
    <w:rsid w:val="009E61C3"/>
    <w:rsid w:val="009F4FE3"/>
    <w:rsid w:val="00A00131"/>
    <w:rsid w:val="00A003D5"/>
    <w:rsid w:val="00A051FE"/>
    <w:rsid w:val="00A0521C"/>
    <w:rsid w:val="00A05584"/>
    <w:rsid w:val="00A127D9"/>
    <w:rsid w:val="00A1316B"/>
    <w:rsid w:val="00A15129"/>
    <w:rsid w:val="00A15198"/>
    <w:rsid w:val="00A20CC7"/>
    <w:rsid w:val="00A214DE"/>
    <w:rsid w:val="00A24F65"/>
    <w:rsid w:val="00A30BD6"/>
    <w:rsid w:val="00A32A31"/>
    <w:rsid w:val="00A32D23"/>
    <w:rsid w:val="00A35584"/>
    <w:rsid w:val="00A378C4"/>
    <w:rsid w:val="00A37BA2"/>
    <w:rsid w:val="00A41609"/>
    <w:rsid w:val="00A42FFB"/>
    <w:rsid w:val="00A46623"/>
    <w:rsid w:val="00A56235"/>
    <w:rsid w:val="00A614C1"/>
    <w:rsid w:val="00A637FC"/>
    <w:rsid w:val="00A659F0"/>
    <w:rsid w:val="00A65D7D"/>
    <w:rsid w:val="00A66AFC"/>
    <w:rsid w:val="00A67862"/>
    <w:rsid w:val="00A67936"/>
    <w:rsid w:val="00A67BAB"/>
    <w:rsid w:val="00A729A8"/>
    <w:rsid w:val="00A81B9B"/>
    <w:rsid w:val="00A81FAF"/>
    <w:rsid w:val="00A84E22"/>
    <w:rsid w:val="00A85671"/>
    <w:rsid w:val="00A8587B"/>
    <w:rsid w:val="00A85E1C"/>
    <w:rsid w:val="00A86BD7"/>
    <w:rsid w:val="00A872F4"/>
    <w:rsid w:val="00A92A29"/>
    <w:rsid w:val="00A92EF1"/>
    <w:rsid w:val="00A95EB8"/>
    <w:rsid w:val="00A96CB9"/>
    <w:rsid w:val="00AA1092"/>
    <w:rsid w:val="00AA11C9"/>
    <w:rsid w:val="00AA4E8F"/>
    <w:rsid w:val="00AA588B"/>
    <w:rsid w:val="00AA6006"/>
    <w:rsid w:val="00AB04F5"/>
    <w:rsid w:val="00AB0CDC"/>
    <w:rsid w:val="00AB2DFE"/>
    <w:rsid w:val="00AB31EF"/>
    <w:rsid w:val="00AB5036"/>
    <w:rsid w:val="00AB5BCF"/>
    <w:rsid w:val="00AB6ACA"/>
    <w:rsid w:val="00AC09AF"/>
    <w:rsid w:val="00AC1468"/>
    <w:rsid w:val="00AC2DD2"/>
    <w:rsid w:val="00AC49CD"/>
    <w:rsid w:val="00AD149D"/>
    <w:rsid w:val="00AD37B8"/>
    <w:rsid w:val="00AD762C"/>
    <w:rsid w:val="00AE19B0"/>
    <w:rsid w:val="00AE19E2"/>
    <w:rsid w:val="00AE2F6A"/>
    <w:rsid w:val="00AE3AD3"/>
    <w:rsid w:val="00AE4DC5"/>
    <w:rsid w:val="00AE657D"/>
    <w:rsid w:val="00AF3689"/>
    <w:rsid w:val="00AF6A29"/>
    <w:rsid w:val="00AF75DD"/>
    <w:rsid w:val="00B00290"/>
    <w:rsid w:val="00B00545"/>
    <w:rsid w:val="00B00AA1"/>
    <w:rsid w:val="00B02DC4"/>
    <w:rsid w:val="00B037A2"/>
    <w:rsid w:val="00B04CAD"/>
    <w:rsid w:val="00B13EA5"/>
    <w:rsid w:val="00B147A5"/>
    <w:rsid w:val="00B21012"/>
    <w:rsid w:val="00B2114E"/>
    <w:rsid w:val="00B27527"/>
    <w:rsid w:val="00B31457"/>
    <w:rsid w:val="00B357F2"/>
    <w:rsid w:val="00B36672"/>
    <w:rsid w:val="00B36DFF"/>
    <w:rsid w:val="00B37447"/>
    <w:rsid w:val="00B42EC2"/>
    <w:rsid w:val="00B465F6"/>
    <w:rsid w:val="00B4784C"/>
    <w:rsid w:val="00B47F05"/>
    <w:rsid w:val="00B50425"/>
    <w:rsid w:val="00B539AB"/>
    <w:rsid w:val="00B550A6"/>
    <w:rsid w:val="00B55349"/>
    <w:rsid w:val="00B56170"/>
    <w:rsid w:val="00B60298"/>
    <w:rsid w:val="00B603F9"/>
    <w:rsid w:val="00B62449"/>
    <w:rsid w:val="00B62BC2"/>
    <w:rsid w:val="00B632A2"/>
    <w:rsid w:val="00B6500E"/>
    <w:rsid w:val="00B66BC8"/>
    <w:rsid w:val="00B66C13"/>
    <w:rsid w:val="00B67E53"/>
    <w:rsid w:val="00B70C1E"/>
    <w:rsid w:val="00B71CD4"/>
    <w:rsid w:val="00B726BF"/>
    <w:rsid w:val="00B75BF6"/>
    <w:rsid w:val="00B81213"/>
    <w:rsid w:val="00B81708"/>
    <w:rsid w:val="00B82A39"/>
    <w:rsid w:val="00B83641"/>
    <w:rsid w:val="00B86E61"/>
    <w:rsid w:val="00B87635"/>
    <w:rsid w:val="00B93BB0"/>
    <w:rsid w:val="00B960E7"/>
    <w:rsid w:val="00BA05DF"/>
    <w:rsid w:val="00BA111D"/>
    <w:rsid w:val="00BA3A14"/>
    <w:rsid w:val="00BA4B7D"/>
    <w:rsid w:val="00BA6962"/>
    <w:rsid w:val="00BB175A"/>
    <w:rsid w:val="00BB1AA2"/>
    <w:rsid w:val="00BB1B44"/>
    <w:rsid w:val="00BB2496"/>
    <w:rsid w:val="00BB24EE"/>
    <w:rsid w:val="00BB3AF8"/>
    <w:rsid w:val="00BB6C93"/>
    <w:rsid w:val="00BB79A0"/>
    <w:rsid w:val="00BC1A3E"/>
    <w:rsid w:val="00BC406B"/>
    <w:rsid w:val="00BC5849"/>
    <w:rsid w:val="00BC6054"/>
    <w:rsid w:val="00BD1AC4"/>
    <w:rsid w:val="00BD1AEC"/>
    <w:rsid w:val="00BD1BB3"/>
    <w:rsid w:val="00BD306E"/>
    <w:rsid w:val="00BD4029"/>
    <w:rsid w:val="00BD61E7"/>
    <w:rsid w:val="00BE15C3"/>
    <w:rsid w:val="00BE3C31"/>
    <w:rsid w:val="00BE7591"/>
    <w:rsid w:val="00BE77BE"/>
    <w:rsid w:val="00BE7EB1"/>
    <w:rsid w:val="00BF089D"/>
    <w:rsid w:val="00BF0FAC"/>
    <w:rsid w:val="00BF129F"/>
    <w:rsid w:val="00BF1CEA"/>
    <w:rsid w:val="00BF233D"/>
    <w:rsid w:val="00BF400F"/>
    <w:rsid w:val="00BF5512"/>
    <w:rsid w:val="00C00C5D"/>
    <w:rsid w:val="00C02DE4"/>
    <w:rsid w:val="00C03379"/>
    <w:rsid w:val="00C10FED"/>
    <w:rsid w:val="00C12E80"/>
    <w:rsid w:val="00C12F00"/>
    <w:rsid w:val="00C13E46"/>
    <w:rsid w:val="00C15F80"/>
    <w:rsid w:val="00C2105F"/>
    <w:rsid w:val="00C21AC2"/>
    <w:rsid w:val="00C23209"/>
    <w:rsid w:val="00C23825"/>
    <w:rsid w:val="00C242A7"/>
    <w:rsid w:val="00C26C61"/>
    <w:rsid w:val="00C2742B"/>
    <w:rsid w:val="00C27FFB"/>
    <w:rsid w:val="00C31095"/>
    <w:rsid w:val="00C31119"/>
    <w:rsid w:val="00C31932"/>
    <w:rsid w:val="00C34D26"/>
    <w:rsid w:val="00C35FE6"/>
    <w:rsid w:val="00C40E42"/>
    <w:rsid w:val="00C44075"/>
    <w:rsid w:val="00C45E25"/>
    <w:rsid w:val="00C5222C"/>
    <w:rsid w:val="00C5357A"/>
    <w:rsid w:val="00C5403F"/>
    <w:rsid w:val="00C54A08"/>
    <w:rsid w:val="00C565FF"/>
    <w:rsid w:val="00C56FC3"/>
    <w:rsid w:val="00C600F3"/>
    <w:rsid w:val="00C601A6"/>
    <w:rsid w:val="00C60215"/>
    <w:rsid w:val="00C6117A"/>
    <w:rsid w:val="00C643BB"/>
    <w:rsid w:val="00C70CA4"/>
    <w:rsid w:val="00C71E59"/>
    <w:rsid w:val="00C74220"/>
    <w:rsid w:val="00C74B7B"/>
    <w:rsid w:val="00C75F94"/>
    <w:rsid w:val="00C80685"/>
    <w:rsid w:val="00C820C1"/>
    <w:rsid w:val="00C822A4"/>
    <w:rsid w:val="00C84FBC"/>
    <w:rsid w:val="00C900EE"/>
    <w:rsid w:val="00C90BF9"/>
    <w:rsid w:val="00C91C6F"/>
    <w:rsid w:val="00C920ED"/>
    <w:rsid w:val="00C94E1F"/>
    <w:rsid w:val="00C9715B"/>
    <w:rsid w:val="00CA05A1"/>
    <w:rsid w:val="00CA1377"/>
    <w:rsid w:val="00CA7EEE"/>
    <w:rsid w:val="00CB5D6E"/>
    <w:rsid w:val="00CB6F00"/>
    <w:rsid w:val="00CC0863"/>
    <w:rsid w:val="00CC08B6"/>
    <w:rsid w:val="00CC28AC"/>
    <w:rsid w:val="00CC46E0"/>
    <w:rsid w:val="00CC6050"/>
    <w:rsid w:val="00CC74FD"/>
    <w:rsid w:val="00CC7EA4"/>
    <w:rsid w:val="00CD405D"/>
    <w:rsid w:val="00CD461D"/>
    <w:rsid w:val="00CE1365"/>
    <w:rsid w:val="00CE15BC"/>
    <w:rsid w:val="00CE2D0C"/>
    <w:rsid w:val="00CE355C"/>
    <w:rsid w:val="00CE3FF4"/>
    <w:rsid w:val="00CE5782"/>
    <w:rsid w:val="00CE59D6"/>
    <w:rsid w:val="00CE6B96"/>
    <w:rsid w:val="00CE7B41"/>
    <w:rsid w:val="00CF02C2"/>
    <w:rsid w:val="00CF2EDB"/>
    <w:rsid w:val="00CF7807"/>
    <w:rsid w:val="00D028C8"/>
    <w:rsid w:val="00D03E34"/>
    <w:rsid w:val="00D03F6F"/>
    <w:rsid w:val="00D079B5"/>
    <w:rsid w:val="00D100BF"/>
    <w:rsid w:val="00D129B3"/>
    <w:rsid w:val="00D13476"/>
    <w:rsid w:val="00D159F5"/>
    <w:rsid w:val="00D16123"/>
    <w:rsid w:val="00D166D7"/>
    <w:rsid w:val="00D20C5A"/>
    <w:rsid w:val="00D21D62"/>
    <w:rsid w:val="00D230DD"/>
    <w:rsid w:val="00D24488"/>
    <w:rsid w:val="00D2472D"/>
    <w:rsid w:val="00D255F8"/>
    <w:rsid w:val="00D2575C"/>
    <w:rsid w:val="00D263F1"/>
    <w:rsid w:val="00D26790"/>
    <w:rsid w:val="00D31FA5"/>
    <w:rsid w:val="00D35C7C"/>
    <w:rsid w:val="00D37EB6"/>
    <w:rsid w:val="00D411C1"/>
    <w:rsid w:val="00D43597"/>
    <w:rsid w:val="00D441E7"/>
    <w:rsid w:val="00D47C84"/>
    <w:rsid w:val="00D5097A"/>
    <w:rsid w:val="00D543D5"/>
    <w:rsid w:val="00D56DA0"/>
    <w:rsid w:val="00D570D4"/>
    <w:rsid w:val="00D6075E"/>
    <w:rsid w:val="00D60D2A"/>
    <w:rsid w:val="00D6242A"/>
    <w:rsid w:val="00D63079"/>
    <w:rsid w:val="00D64494"/>
    <w:rsid w:val="00D67E35"/>
    <w:rsid w:val="00D71F5E"/>
    <w:rsid w:val="00D773F7"/>
    <w:rsid w:val="00D77559"/>
    <w:rsid w:val="00D8027B"/>
    <w:rsid w:val="00D80993"/>
    <w:rsid w:val="00D82D08"/>
    <w:rsid w:val="00D83372"/>
    <w:rsid w:val="00D8455F"/>
    <w:rsid w:val="00D856C7"/>
    <w:rsid w:val="00D95DB2"/>
    <w:rsid w:val="00DA01B7"/>
    <w:rsid w:val="00DA04CD"/>
    <w:rsid w:val="00DA072E"/>
    <w:rsid w:val="00DA2CA3"/>
    <w:rsid w:val="00DA2F28"/>
    <w:rsid w:val="00DA5FD8"/>
    <w:rsid w:val="00DA7BF1"/>
    <w:rsid w:val="00DA7E94"/>
    <w:rsid w:val="00DB37BA"/>
    <w:rsid w:val="00DB3DCB"/>
    <w:rsid w:val="00DB508B"/>
    <w:rsid w:val="00DB50CB"/>
    <w:rsid w:val="00DB7F87"/>
    <w:rsid w:val="00DC00FD"/>
    <w:rsid w:val="00DC024C"/>
    <w:rsid w:val="00DC03B4"/>
    <w:rsid w:val="00DC1022"/>
    <w:rsid w:val="00DC51DC"/>
    <w:rsid w:val="00DD1CB1"/>
    <w:rsid w:val="00DD4329"/>
    <w:rsid w:val="00DD6DB0"/>
    <w:rsid w:val="00DD7EB5"/>
    <w:rsid w:val="00DE0C7C"/>
    <w:rsid w:val="00DE10F5"/>
    <w:rsid w:val="00DE1F63"/>
    <w:rsid w:val="00DE2294"/>
    <w:rsid w:val="00DE2E05"/>
    <w:rsid w:val="00DE30EC"/>
    <w:rsid w:val="00DE683B"/>
    <w:rsid w:val="00DF1F9F"/>
    <w:rsid w:val="00DF49F4"/>
    <w:rsid w:val="00DF5C42"/>
    <w:rsid w:val="00DF641A"/>
    <w:rsid w:val="00DF7614"/>
    <w:rsid w:val="00E027B8"/>
    <w:rsid w:val="00E02E95"/>
    <w:rsid w:val="00E04560"/>
    <w:rsid w:val="00E13382"/>
    <w:rsid w:val="00E13E4F"/>
    <w:rsid w:val="00E17018"/>
    <w:rsid w:val="00E2318E"/>
    <w:rsid w:val="00E252EB"/>
    <w:rsid w:val="00E3213E"/>
    <w:rsid w:val="00E36A0B"/>
    <w:rsid w:val="00E37A1D"/>
    <w:rsid w:val="00E40B1E"/>
    <w:rsid w:val="00E412FB"/>
    <w:rsid w:val="00E44A8C"/>
    <w:rsid w:val="00E506AB"/>
    <w:rsid w:val="00E522DA"/>
    <w:rsid w:val="00E547CE"/>
    <w:rsid w:val="00E54C7E"/>
    <w:rsid w:val="00E553B9"/>
    <w:rsid w:val="00E5656C"/>
    <w:rsid w:val="00E56BEE"/>
    <w:rsid w:val="00E571D6"/>
    <w:rsid w:val="00E63FE7"/>
    <w:rsid w:val="00E653B1"/>
    <w:rsid w:val="00E67726"/>
    <w:rsid w:val="00E67E97"/>
    <w:rsid w:val="00E706E1"/>
    <w:rsid w:val="00E71509"/>
    <w:rsid w:val="00E7239F"/>
    <w:rsid w:val="00E73D7B"/>
    <w:rsid w:val="00E7423E"/>
    <w:rsid w:val="00E74FCF"/>
    <w:rsid w:val="00E757A2"/>
    <w:rsid w:val="00E7772E"/>
    <w:rsid w:val="00E80429"/>
    <w:rsid w:val="00E80B49"/>
    <w:rsid w:val="00E82BB6"/>
    <w:rsid w:val="00E8490B"/>
    <w:rsid w:val="00E856B7"/>
    <w:rsid w:val="00E86BAF"/>
    <w:rsid w:val="00E92338"/>
    <w:rsid w:val="00E93E8E"/>
    <w:rsid w:val="00E96D7E"/>
    <w:rsid w:val="00EA03CB"/>
    <w:rsid w:val="00EA0A8D"/>
    <w:rsid w:val="00EA1AB8"/>
    <w:rsid w:val="00EA22AE"/>
    <w:rsid w:val="00EA4215"/>
    <w:rsid w:val="00EA51D0"/>
    <w:rsid w:val="00EA558E"/>
    <w:rsid w:val="00EA71A6"/>
    <w:rsid w:val="00EB0126"/>
    <w:rsid w:val="00EB2BD3"/>
    <w:rsid w:val="00EB5D29"/>
    <w:rsid w:val="00EB77DF"/>
    <w:rsid w:val="00EC0DF9"/>
    <w:rsid w:val="00EC382B"/>
    <w:rsid w:val="00EC53BC"/>
    <w:rsid w:val="00EC5F07"/>
    <w:rsid w:val="00EC7725"/>
    <w:rsid w:val="00ED1A6F"/>
    <w:rsid w:val="00ED1D0A"/>
    <w:rsid w:val="00ED201B"/>
    <w:rsid w:val="00ED224A"/>
    <w:rsid w:val="00ED2357"/>
    <w:rsid w:val="00ED2FF6"/>
    <w:rsid w:val="00ED41C7"/>
    <w:rsid w:val="00ED5AF9"/>
    <w:rsid w:val="00ED7329"/>
    <w:rsid w:val="00ED797F"/>
    <w:rsid w:val="00EE06E1"/>
    <w:rsid w:val="00EE1FFB"/>
    <w:rsid w:val="00EE2820"/>
    <w:rsid w:val="00EE466E"/>
    <w:rsid w:val="00EE4CBB"/>
    <w:rsid w:val="00EF1403"/>
    <w:rsid w:val="00EF167C"/>
    <w:rsid w:val="00EF19FC"/>
    <w:rsid w:val="00EF361B"/>
    <w:rsid w:val="00EF4720"/>
    <w:rsid w:val="00EF75A5"/>
    <w:rsid w:val="00EF7CE8"/>
    <w:rsid w:val="00F009FE"/>
    <w:rsid w:val="00F03C2C"/>
    <w:rsid w:val="00F045D9"/>
    <w:rsid w:val="00F04C0D"/>
    <w:rsid w:val="00F055E8"/>
    <w:rsid w:val="00F06766"/>
    <w:rsid w:val="00F06C38"/>
    <w:rsid w:val="00F11587"/>
    <w:rsid w:val="00F14693"/>
    <w:rsid w:val="00F1761A"/>
    <w:rsid w:val="00F20321"/>
    <w:rsid w:val="00F20FBB"/>
    <w:rsid w:val="00F23C77"/>
    <w:rsid w:val="00F262FD"/>
    <w:rsid w:val="00F279E0"/>
    <w:rsid w:val="00F30130"/>
    <w:rsid w:val="00F31A13"/>
    <w:rsid w:val="00F32606"/>
    <w:rsid w:val="00F41030"/>
    <w:rsid w:val="00F412D3"/>
    <w:rsid w:val="00F4252B"/>
    <w:rsid w:val="00F44315"/>
    <w:rsid w:val="00F459FC"/>
    <w:rsid w:val="00F460D7"/>
    <w:rsid w:val="00F47336"/>
    <w:rsid w:val="00F531BE"/>
    <w:rsid w:val="00F56CA6"/>
    <w:rsid w:val="00F6097D"/>
    <w:rsid w:val="00F625A2"/>
    <w:rsid w:val="00F6358B"/>
    <w:rsid w:val="00F642EF"/>
    <w:rsid w:val="00F74082"/>
    <w:rsid w:val="00F81868"/>
    <w:rsid w:val="00F851CF"/>
    <w:rsid w:val="00F910CE"/>
    <w:rsid w:val="00F95622"/>
    <w:rsid w:val="00F9649F"/>
    <w:rsid w:val="00FA0F82"/>
    <w:rsid w:val="00FA2A7F"/>
    <w:rsid w:val="00FA3227"/>
    <w:rsid w:val="00FA6F3A"/>
    <w:rsid w:val="00FB0E03"/>
    <w:rsid w:val="00FB20B0"/>
    <w:rsid w:val="00FB37C7"/>
    <w:rsid w:val="00FB41CF"/>
    <w:rsid w:val="00FB4A14"/>
    <w:rsid w:val="00FB5064"/>
    <w:rsid w:val="00FB7890"/>
    <w:rsid w:val="00FC0B3E"/>
    <w:rsid w:val="00FC1105"/>
    <w:rsid w:val="00FC144F"/>
    <w:rsid w:val="00FC2130"/>
    <w:rsid w:val="00FC3655"/>
    <w:rsid w:val="00FC3BFD"/>
    <w:rsid w:val="00FC4EF7"/>
    <w:rsid w:val="00FC5966"/>
    <w:rsid w:val="00FD10FC"/>
    <w:rsid w:val="00FD22BC"/>
    <w:rsid w:val="00FD4CA8"/>
    <w:rsid w:val="00FD7D5E"/>
    <w:rsid w:val="00FE04C7"/>
    <w:rsid w:val="00FE0BFE"/>
    <w:rsid w:val="00FE0D06"/>
    <w:rsid w:val="00FE23F7"/>
    <w:rsid w:val="00FE2FC3"/>
    <w:rsid w:val="00FE5034"/>
    <w:rsid w:val="00FE7F61"/>
    <w:rsid w:val="00FF136B"/>
    <w:rsid w:val="00FF1459"/>
    <w:rsid w:val="00FF2E06"/>
    <w:rsid w:val="00FF3C7D"/>
    <w:rsid w:val="00FF442C"/>
    <w:rsid w:val="00FF5298"/>
    <w:rsid w:val="00FF6859"/>
    <w:rsid w:val="00FF6B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550901"/>
  <w14:defaultImageDpi w14:val="330"/>
  <w15:chartTrackingRefBased/>
  <w15:docId w15:val="{83461553-3EC9-43C1-ADE1-88D46DA4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Rubrik1">
    <w:name w:val="heading 1"/>
    <w:basedOn w:val="Normal"/>
    <w:next w:val="Normal"/>
    <w:link w:val="Rubrik1Char"/>
    <w:qFormat/>
    <w:rsid w:val="00037A7A"/>
    <w:pPr>
      <w:keepNext/>
      <w:spacing w:before="240" w:after="60"/>
      <w:outlineLvl w:val="0"/>
    </w:pPr>
    <w:rPr>
      <w:rFonts w:ascii="Calibri Light" w:hAnsi="Calibri Light"/>
      <w:b/>
      <w:bCs/>
      <w:kern w:val="32"/>
      <w:sz w:val="32"/>
      <w:szCs w:val="32"/>
    </w:rPr>
  </w:style>
  <w:style w:type="paragraph" w:styleId="Rubrik2">
    <w:name w:val="heading 2"/>
    <w:basedOn w:val="Normal"/>
    <w:next w:val="Normal"/>
    <w:link w:val="Rubrik2Char"/>
    <w:semiHidden/>
    <w:unhideWhenUsed/>
    <w:qFormat/>
    <w:rsid w:val="00070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semiHidden/>
    <w:unhideWhenUsed/>
    <w:qFormat/>
    <w:rsid w:val="008C463A"/>
    <w:pPr>
      <w:keepNext/>
      <w:spacing w:before="240" w:after="60"/>
      <w:outlineLvl w:val="2"/>
    </w:pPr>
    <w:rPr>
      <w:rFonts w:ascii="Calibri Light" w:hAnsi="Calibri Light"/>
      <w:b/>
      <w:bCs/>
      <w:sz w:val="26"/>
      <w:szCs w:val="26"/>
    </w:rPr>
  </w:style>
  <w:style w:type="paragraph" w:styleId="Rubrik4">
    <w:name w:val="heading 4"/>
    <w:basedOn w:val="Normal"/>
    <w:next w:val="Normal"/>
    <w:link w:val="Rubrik4Char"/>
    <w:semiHidden/>
    <w:unhideWhenUsed/>
    <w:qFormat/>
    <w:rsid w:val="008C463A"/>
    <w:pPr>
      <w:keepNext/>
      <w:spacing w:before="240" w:after="60"/>
      <w:outlineLvl w:val="3"/>
    </w:pPr>
    <w:rPr>
      <w:rFonts w:ascii="Calibri" w:hAnsi="Calibri"/>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B31EF"/>
    <w:pPr>
      <w:tabs>
        <w:tab w:val="center" w:pos="4536"/>
        <w:tab w:val="right" w:pos="9072"/>
      </w:tabs>
    </w:pPr>
  </w:style>
  <w:style w:type="paragraph" w:styleId="Sidfot">
    <w:name w:val="footer"/>
    <w:basedOn w:val="Normal"/>
    <w:rsid w:val="00AB31EF"/>
    <w:pPr>
      <w:tabs>
        <w:tab w:val="center" w:pos="4536"/>
        <w:tab w:val="right" w:pos="9072"/>
      </w:tabs>
    </w:pPr>
  </w:style>
  <w:style w:type="paragraph" w:customStyle="1" w:styleId="Botkyrkasidhuvudsid2">
    <w:name w:val="Botkyrka sidhuvud sid 2"/>
    <w:autoRedefine/>
    <w:rsid w:val="003A5738"/>
    <w:pPr>
      <w:tabs>
        <w:tab w:val="left" w:pos="5415"/>
        <w:tab w:val="right" w:pos="9639"/>
      </w:tabs>
      <w:ind w:left="-1134" w:firstLine="1134"/>
    </w:pPr>
    <w:rPr>
      <w:rFonts w:ascii="Arial" w:hAnsi="Arial"/>
      <w:sz w:val="18"/>
      <w:szCs w:val="24"/>
    </w:rPr>
  </w:style>
  <w:style w:type="character" w:customStyle="1" w:styleId="Rubrik1Char">
    <w:name w:val="Rubrik 1 Char"/>
    <w:link w:val="Rubrik1"/>
    <w:rsid w:val="00037A7A"/>
    <w:rPr>
      <w:rFonts w:ascii="Calibri Light" w:eastAsia="Times New Roman" w:hAnsi="Calibri Light" w:cs="Times New Roman"/>
      <w:b/>
      <w:bCs/>
      <w:kern w:val="32"/>
      <w:sz w:val="32"/>
      <w:szCs w:val="32"/>
    </w:rPr>
  </w:style>
  <w:style w:type="paragraph" w:styleId="Innehllsfrteckningsrubrik">
    <w:name w:val="TOC Heading"/>
    <w:basedOn w:val="Rubrik1"/>
    <w:next w:val="Normal"/>
    <w:uiPriority w:val="39"/>
    <w:unhideWhenUsed/>
    <w:qFormat/>
    <w:rsid w:val="00037A7A"/>
    <w:pPr>
      <w:keepLines/>
      <w:spacing w:after="0" w:line="259" w:lineRule="auto"/>
      <w:outlineLvl w:val="9"/>
    </w:pPr>
    <w:rPr>
      <w:b w:val="0"/>
      <w:bCs w:val="0"/>
      <w:color w:val="2F5496"/>
      <w:kern w:val="0"/>
    </w:rPr>
  </w:style>
  <w:style w:type="paragraph" w:styleId="Innehll1">
    <w:name w:val="toc 1"/>
    <w:basedOn w:val="Normal"/>
    <w:next w:val="Normal"/>
    <w:autoRedefine/>
    <w:uiPriority w:val="39"/>
    <w:rsid w:val="00037A7A"/>
  </w:style>
  <w:style w:type="character" w:styleId="Hyperlnk">
    <w:name w:val="Hyperlink"/>
    <w:uiPriority w:val="99"/>
    <w:unhideWhenUsed/>
    <w:rsid w:val="00037A7A"/>
    <w:rPr>
      <w:color w:val="0563C1"/>
      <w:u w:val="single"/>
    </w:rPr>
  </w:style>
  <w:style w:type="paragraph" w:customStyle="1" w:styleId="Botknormal">
    <w:name w:val="Botk normal"/>
    <w:link w:val="BotknormalChar2"/>
    <w:qFormat/>
    <w:rsid w:val="002D59D7"/>
    <w:pPr>
      <w:tabs>
        <w:tab w:val="left" w:pos="5358"/>
      </w:tabs>
      <w:spacing w:line="260" w:lineRule="exact"/>
      <w:ind w:left="907" w:right="1559"/>
    </w:pPr>
    <w:rPr>
      <w:sz w:val="24"/>
    </w:rPr>
  </w:style>
  <w:style w:type="character" w:customStyle="1" w:styleId="BotknormalChar2">
    <w:name w:val="Botk normal Char2"/>
    <w:link w:val="Botknormal"/>
    <w:rsid w:val="002D59D7"/>
    <w:rPr>
      <w:sz w:val="24"/>
    </w:rPr>
  </w:style>
  <w:style w:type="paragraph" w:customStyle="1" w:styleId="Tabellcell">
    <w:name w:val="Tabellcell"/>
    <w:basedOn w:val="Normal"/>
    <w:link w:val="TabellcellChar"/>
    <w:qFormat/>
    <w:rsid w:val="008C463A"/>
    <w:pPr>
      <w:spacing w:before="60" w:after="60"/>
    </w:pPr>
    <w:rPr>
      <w:rFonts w:ascii="Arial" w:hAnsi="Arial" w:cs="Arial"/>
      <w:sz w:val="18"/>
      <w:szCs w:val="18"/>
      <w:lang w:eastAsia="en-US"/>
    </w:rPr>
  </w:style>
  <w:style w:type="character" w:customStyle="1" w:styleId="TabellcellChar">
    <w:name w:val="Tabellcell Char"/>
    <w:link w:val="Tabellcell"/>
    <w:rsid w:val="008C463A"/>
    <w:rPr>
      <w:rFonts w:ascii="Arial" w:hAnsi="Arial" w:cs="Arial"/>
      <w:sz w:val="18"/>
      <w:szCs w:val="18"/>
      <w:lang w:eastAsia="en-US"/>
    </w:rPr>
  </w:style>
  <w:style w:type="paragraph" w:customStyle="1" w:styleId="Rubrik3-inklKolumnnamnsrubrik">
    <w:name w:val="Rubrik 3 - inkl Kolumnnamnsrubrik"/>
    <w:basedOn w:val="Rubrik3"/>
    <w:next w:val="Brdtext"/>
    <w:link w:val="Rubrik3-inklKolumnnamnsrubrikChar"/>
    <w:qFormat/>
    <w:rsid w:val="008C463A"/>
    <w:pPr>
      <w:keepLines/>
      <w:tabs>
        <w:tab w:val="left" w:pos="0"/>
      </w:tabs>
      <w:spacing w:before="0" w:line="276" w:lineRule="auto"/>
    </w:pPr>
    <w:rPr>
      <w:rFonts w:ascii="Arial" w:hAnsi="Arial"/>
      <w:b w:val="0"/>
      <w:bCs w:val="0"/>
      <w:color w:val="000000"/>
      <w:sz w:val="22"/>
      <w:szCs w:val="22"/>
      <w:lang w:eastAsia="en-US"/>
    </w:rPr>
  </w:style>
  <w:style w:type="paragraph" w:customStyle="1" w:styleId="Rubrik4-inklKolumnnamnsrubrik">
    <w:name w:val="Rubrik 4 - inkl Kolumnnamnsrubrik"/>
    <w:basedOn w:val="Rubrik4"/>
    <w:next w:val="Brdtext"/>
    <w:link w:val="Rubrik4-inklKolumnnamnsrubrikChar"/>
    <w:qFormat/>
    <w:rsid w:val="008C463A"/>
    <w:pPr>
      <w:keepLines/>
      <w:tabs>
        <w:tab w:val="left" w:pos="0"/>
      </w:tabs>
      <w:spacing w:before="0" w:after="120" w:line="276" w:lineRule="auto"/>
    </w:pPr>
    <w:rPr>
      <w:rFonts w:ascii="Times New Roman" w:hAnsi="Times New Roman"/>
      <w:color w:val="000000"/>
      <w:sz w:val="24"/>
      <w:szCs w:val="24"/>
      <w:lang w:eastAsia="en-US"/>
    </w:rPr>
  </w:style>
  <w:style w:type="character" w:customStyle="1" w:styleId="Rubrik3-inklKolumnnamnsrubrikChar">
    <w:name w:val="Rubrik 3 - inkl Kolumnnamnsrubrik Char"/>
    <w:link w:val="Rubrik3-inklKolumnnamnsrubrik"/>
    <w:rsid w:val="008C463A"/>
    <w:rPr>
      <w:rFonts w:ascii="Arial" w:hAnsi="Arial"/>
      <w:color w:val="000000"/>
      <w:sz w:val="22"/>
      <w:szCs w:val="22"/>
      <w:lang w:eastAsia="en-US"/>
    </w:rPr>
  </w:style>
  <w:style w:type="character" w:customStyle="1" w:styleId="Rubrik4-inklKolumnnamnsrubrikChar">
    <w:name w:val="Rubrik 4 - inkl Kolumnnamnsrubrik Char"/>
    <w:link w:val="Rubrik4-inklKolumnnamnsrubrik"/>
    <w:rsid w:val="008C463A"/>
    <w:rPr>
      <w:b/>
      <w:bCs/>
      <w:color w:val="000000"/>
      <w:sz w:val="24"/>
      <w:szCs w:val="24"/>
      <w:lang w:eastAsia="en-US"/>
    </w:rPr>
  </w:style>
  <w:style w:type="paragraph" w:customStyle="1" w:styleId="Kolumnnamnsrubrik3">
    <w:name w:val="Kolumnnamnsrubrik 3"/>
    <w:basedOn w:val="Normal"/>
    <w:next w:val="Brdtext"/>
    <w:link w:val="Kolumnnamnsrubrik3Char"/>
    <w:qFormat/>
    <w:rsid w:val="008C463A"/>
    <w:pPr>
      <w:keepNext/>
      <w:tabs>
        <w:tab w:val="left" w:pos="0"/>
      </w:tabs>
      <w:spacing w:before="240" w:line="276" w:lineRule="auto"/>
    </w:pPr>
    <w:rPr>
      <w:rFonts w:ascii="Arial" w:hAnsi="Arial"/>
      <w:color w:val="000000"/>
      <w:lang w:eastAsia="en-US"/>
    </w:rPr>
  </w:style>
  <w:style w:type="character" w:customStyle="1" w:styleId="Kolumnnamnsrubrik3Char">
    <w:name w:val="Kolumnnamnsrubrik 3 Char"/>
    <w:link w:val="Kolumnnamnsrubrik3"/>
    <w:rsid w:val="008C463A"/>
    <w:rPr>
      <w:rFonts w:ascii="Arial" w:hAnsi="Arial"/>
      <w:color w:val="000000"/>
      <w:sz w:val="24"/>
      <w:szCs w:val="24"/>
      <w:lang w:eastAsia="en-US"/>
    </w:rPr>
  </w:style>
  <w:style w:type="paragraph" w:customStyle="1" w:styleId="Kolumnnamnsrubrik4">
    <w:name w:val="Kolumnnamnsrubrik 4"/>
    <w:basedOn w:val="Normal"/>
    <w:next w:val="Brdtext"/>
    <w:link w:val="Kolumnnamnsrubrik4Char"/>
    <w:qFormat/>
    <w:rsid w:val="008C463A"/>
    <w:pPr>
      <w:keepNext/>
      <w:tabs>
        <w:tab w:val="left" w:pos="0"/>
      </w:tabs>
      <w:spacing w:before="240" w:line="276" w:lineRule="auto"/>
    </w:pPr>
    <w:rPr>
      <w:rFonts w:ascii="Arial" w:hAnsi="Arial"/>
      <w:color w:val="000000"/>
      <w:lang w:eastAsia="en-US"/>
    </w:rPr>
  </w:style>
  <w:style w:type="character" w:customStyle="1" w:styleId="Kolumnnamnsrubrik4Char">
    <w:name w:val="Kolumnnamnsrubrik 4 Char"/>
    <w:link w:val="Kolumnnamnsrubrik4"/>
    <w:rsid w:val="008C463A"/>
    <w:rPr>
      <w:rFonts w:ascii="Arial" w:hAnsi="Arial"/>
      <w:color w:val="000000"/>
      <w:sz w:val="24"/>
      <w:szCs w:val="24"/>
      <w:lang w:eastAsia="en-US"/>
    </w:rPr>
  </w:style>
  <w:style w:type="character" w:customStyle="1" w:styleId="Rubrik3Char">
    <w:name w:val="Rubrik 3 Char"/>
    <w:link w:val="Rubrik3"/>
    <w:semiHidden/>
    <w:rsid w:val="008C463A"/>
    <w:rPr>
      <w:rFonts w:ascii="Calibri Light" w:eastAsia="Times New Roman" w:hAnsi="Calibri Light" w:cs="Times New Roman"/>
      <w:b/>
      <w:bCs/>
      <w:sz w:val="26"/>
      <w:szCs w:val="26"/>
    </w:rPr>
  </w:style>
  <w:style w:type="paragraph" w:styleId="Brdtext">
    <w:name w:val="Body Text"/>
    <w:basedOn w:val="Normal"/>
    <w:link w:val="BrdtextChar"/>
    <w:rsid w:val="008C463A"/>
    <w:pPr>
      <w:spacing w:after="120"/>
    </w:pPr>
  </w:style>
  <w:style w:type="character" w:customStyle="1" w:styleId="BrdtextChar">
    <w:name w:val="Brödtext Char"/>
    <w:link w:val="Brdtext"/>
    <w:rsid w:val="008C463A"/>
    <w:rPr>
      <w:sz w:val="24"/>
      <w:szCs w:val="24"/>
    </w:rPr>
  </w:style>
  <w:style w:type="character" w:customStyle="1" w:styleId="Rubrik4Char">
    <w:name w:val="Rubrik 4 Char"/>
    <w:link w:val="Rubrik4"/>
    <w:semiHidden/>
    <w:rsid w:val="008C463A"/>
    <w:rPr>
      <w:rFonts w:ascii="Calibri" w:eastAsia="Times New Roman" w:hAnsi="Calibri" w:cs="Times New Roman"/>
      <w:b/>
      <w:bCs/>
      <w:sz w:val="28"/>
      <w:szCs w:val="28"/>
    </w:rPr>
  </w:style>
  <w:style w:type="paragraph" w:customStyle="1" w:styleId="BkRub3">
    <w:name w:val="Bk Rub3"/>
    <w:basedOn w:val="Botknormal"/>
    <w:next w:val="Botknormal"/>
    <w:qFormat/>
    <w:rsid w:val="00EA71A6"/>
    <w:pPr>
      <w:tabs>
        <w:tab w:val="clear" w:pos="5358"/>
      </w:tabs>
      <w:spacing w:after="60" w:line="260" w:lineRule="atLeast"/>
      <w:ind w:left="0" w:right="0"/>
      <w:outlineLvl w:val="2"/>
    </w:pPr>
    <w:rPr>
      <w:rFonts w:ascii="Arial" w:hAnsi="Arial"/>
      <w:sz w:val="22"/>
    </w:rPr>
  </w:style>
  <w:style w:type="character" w:customStyle="1" w:styleId="sv-truncate-more">
    <w:name w:val="sv-truncate-more"/>
    <w:rsid w:val="00EA71A6"/>
  </w:style>
  <w:style w:type="paragraph" w:styleId="Ballongtext">
    <w:name w:val="Balloon Text"/>
    <w:basedOn w:val="Normal"/>
    <w:link w:val="BallongtextChar"/>
    <w:rsid w:val="0000492D"/>
    <w:rPr>
      <w:rFonts w:ascii="Segoe UI" w:hAnsi="Segoe UI" w:cs="Segoe UI"/>
      <w:sz w:val="18"/>
      <w:szCs w:val="18"/>
    </w:rPr>
  </w:style>
  <w:style w:type="character" w:customStyle="1" w:styleId="BallongtextChar">
    <w:name w:val="Ballongtext Char"/>
    <w:link w:val="Ballongtext"/>
    <w:rsid w:val="0000492D"/>
    <w:rPr>
      <w:rFonts w:ascii="Segoe UI" w:hAnsi="Segoe UI" w:cs="Segoe UI"/>
      <w:sz w:val="18"/>
      <w:szCs w:val="18"/>
    </w:rPr>
  </w:style>
  <w:style w:type="paragraph" w:styleId="Innehll3">
    <w:name w:val="toc 3"/>
    <w:basedOn w:val="Normal"/>
    <w:next w:val="Normal"/>
    <w:autoRedefine/>
    <w:uiPriority w:val="39"/>
    <w:rsid w:val="00B62449"/>
    <w:pPr>
      <w:tabs>
        <w:tab w:val="right" w:leader="dot" w:pos="10092"/>
      </w:tabs>
    </w:pPr>
    <w:rPr>
      <w:noProof/>
    </w:rPr>
  </w:style>
  <w:style w:type="paragraph" w:styleId="Liststycke">
    <w:name w:val="List Paragraph"/>
    <w:basedOn w:val="Normal"/>
    <w:uiPriority w:val="34"/>
    <w:qFormat/>
    <w:rsid w:val="00A24F65"/>
    <w:pPr>
      <w:ind w:left="720"/>
      <w:contextualSpacing/>
    </w:pPr>
  </w:style>
  <w:style w:type="character" w:customStyle="1" w:styleId="Rubrik2Char">
    <w:name w:val="Rubrik 2 Char"/>
    <w:basedOn w:val="Standardstycketeckensnitt"/>
    <w:link w:val="Rubrik2"/>
    <w:semiHidden/>
    <w:rsid w:val="00070E6E"/>
    <w:rPr>
      <w:rFonts w:asciiTheme="majorHAnsi" w:eastAsiaTheme="majorEastAsia" w:hAnsiTheme="majorHAnsi" w:cstheme="majorBidi"/>
      <w:color w:val="2F5496" w:themeColor="accent1" w:themeShade="BF"/>
      <w:sz w:val="26"/>
      <w:szCs w:val="26"/>
    </w:rPr>
  </w:style>
  <w:style w:type="paragraph" w:customStyle="1" w:styleId="lead">
    <w:name w:val="lead"/>
    <w:basedOn w:val="Normal"/>
    <w:rsid w:val="00070E6E"/>
    <w:pPr>
      <w:spacing w:before="100" w:beforeAutospacing="1" w:after="100" w:afterAutospacing="1"/>
    </w:pPr>
  </w:style>
  <w:style w:type="paragraph" w:styleId="Normalwebb">
    <w:name w:val="Normal (Web)"/>
    <w:basedOn w:val="Normal"/>
    <w:uiPriority w:val="99"/>
    <w:unhideWhenUsed/>
    <w:rsid w:val="00070E6E"/>
    <w:pPr>
      <w:spacing w:before="100" w:beforeAutospacing="1" w:after="100" w:afterAutospacing="1"/>
    </w:pPr>
  </w:style>
  <w:style w:type="character" w:styleId="Stark">
    <w:name w:val="Strong"/>
    <w:basedOn w:val="Standardstycketeckensnitt"/>
    <w:uiPriority w:val="22"/>
    <w:qFormat/>
    <w:rsid w:val="00070E6E"/>
    <w:rPr>
      <w:b/>
      <w:bCs/>
    </w:rPr>
  </w:style>
  <w:style w:type="paragraph" w:customStyle="1" w:styleId="Normal1">
    <w:name w:val="Normal1"/>
    <w:basedOn w:val="Normal"/>
    <w:rsid w:val="00E36A0B"/>
    <w:pPr>
      <w:spacing w:before="100" w:beforeAutospacing="1" w:after="100" w:afterAutospacing="1"/>
    </w:pPr>
  </w:style>
  <w:style w:type="character" w:customStyle="1" w:styleId="BotknormalChar1">
    <w:name w:val="Botk normal Char1"/>
    <w:uiPriority w:val="99"/>
    <w:rsid w:val="009F4FE3"/>
    <w:rPr>
      <w:sz w:val="24"/>
    </w:rPr>
  </w:style>
  <w:style w:type="character" w:customStyle="1" w:styleId="notranslate">
    <w:name w:val="notranslate"/>
    <w:basedOn w:val="Standardstycketeckensnitt"/>
    <w:rsid w:val="001E0CCB"/>
  </w:style>
  <w:style w:type="character" w:styleId="Olstomnmnande">
    <w:name w:val="Unresolved Mention"/>
    <w:basedOn w:val="Standardstycketeckensnitt"/>
    <w:uiPriority w:val="99"/>
    <w:semiHidden/>
    <w:unhideWhenUsed/>
    <w:rsid w:val="00616CF0"/>
    <w:rPr>
      <w:color w:val="605E5C"/>
      <w:shd w:val="clear" w:color="auto" w:fill="E1DFDD"/>
    </w:rPr>
  </w:style>
  <w:style w:type="paragraph" w:customStyle="1" w:styleId="Normal2">
    <w:name w:val="Normal2"/>
    <w:basedOn w:val="Normal"/>
    <w:rsid w:val="004F7035"/>
    <w:pPr>
      <w:spacing w:before="100" w:beforeAutospacing="1" w:after="100" w:afterAutospacing="1"/>
    </w:pPr>
  </w:style>
  <w:style w:type="table" w:styleId="Tabellrutnt">
    <w:name w:val="Table Grid"/>
    <w:basedOn w:val="Normaltabell"/>
    <w:rsid w:val="0001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rsid w:val="002065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6903">
      <w:bodyDiv w:val="1"/>
      <w:marLeft w:val="0"/>
      <w:marRight w:val="0"/>
      <w:marTop w:val="0"/>
      <w:marBottom w:val="0"/>
      <w:divBdr>
        <w:top w:val="none" w:sz="0" w:space="0" w:color="auto"/>
        <w:left w:val="none" w:sz="0" w:space="0" w:color="auto"/>
        <w:bottom w:val="none" w:sz="0" w:space="0" w:color="auto"/>
        <w:right w:val="none" w:sz="0" w:space="0" w:color="auto"/>
      </w:divBdr>
    </w:div>
    <w:div w:id="142234889">
      <w:bodyDiv w:val="1"/>
      <w:marLeft w:val="0"/>
      <w:marRight w:val="0"/>
      <w:marTop w:val="0"/>
      <w:marBottom w:val="0"/>
      <w:divBdr>
        <w:top w:val="none" w:sz="0" w:space="0" w:color="auto"/>
        <w:left w:val="none" w:sz="0" w:space="0" w:color="auto"/>
        <w:bottom w:val="none" w:sz="0" w:space="0" w:color="auto"/>
        <w:right w:val="none" w:sz="0" w:space="0" w:color="auto"/>
      </w:divBdr>
    </w:div>
    <w:div w:id="272245041">
      <w:bodyDiv w:val="1"/>
      <w:marLeft w:val="0"/>
      <w:marRight w:val="0"/>
      <w:marTop w:val="0"/>
      <w:marBottom w:val="0"/>
      <w:divBdr>
        <w:top w:val="none" w:sz="0" w:space="0" w:color="auto"/>
        <w:left w:val="none" w:sz="0" w:space="0" w:color="auto"/>
        <w:bottom w:val="none" w:sz="0" w:space="0" w:color="auto"/>
        <w:right w:val="none" w:sz="0" w:space="0" w:color="auto"/>
      </w:divBdr>
    </w:div>
    <w:div w:id="302588533">
      <w:bodyDiv w:val="1"/>
      <w:marLeft w:val="0"/>
      <w:marRight w:val="0"/>
      <w:marTop w:val="0"/>
      <w:marBottom w:val="0"/>
      <w:divBdr>
        <w:top w:val="none" w:sz="0" w:space="0" w:color="auto"/>
        <w:left w:val="none" w:sz="0" w:space="0" w:color="auto"/>
        <w:bottom w:val="none" w:sz="0" w:space="0" w:color="auto"/>
        <w:right w:val="none" w:sz="0" w:space="0" w:color="auto"/>
      </w:divBdr>
    </w:div>
    <w:div w:id="401100495">
      <w:bodyDiv w:val="1"/>
      <w:marLeft w:val="0"/>
      <w:marRight w:val="0"/>
      <w:marTop w:val="0"/>
      <w:marBottom w:val="0"/>
      <w:divBdr>
        <w:top w:val="none" w:sz="0" w:space="0" w:color="auto"/>
        <w:left w:val="none" w:sz="0" w:space="0" w:color="auto"/>
        <w:bottom w:val="none" w:sz="0" w:space="0" w:color="auto"/>
        <w:right w:val="none" w:sz="0" w:space="0" w:color="auto"/>
      </w:divBdr>
    </w:div>
    <w:div w:id="413865109">
      <w:bodyDiv w:val="1"/>
      <w:marLeft w:val="0"/>
      <w:marRight w:val="0"/>
      <w:marTop w:val="0"/>
      <w:marBottom w:val="0"/>
      <w:divBdr>
        <w:top w:val="none" w:sz="0" w:space="0" w:color="auto"/>
        <w:left w:val="none" w:sz="0" w:space="0" w:color="auto"/>
        <w:bottom w:val="none" w:sz="0" w:space="0" w:color="auto"/>
        <w:right w:val="none" w:sz="0" w:space="0" w:color="auto"/>
      </w:divBdr>
    </w:div>
    <w:div w:id="505634017">
      <w:bodyDiv w:val="1"/>
      <w:marLeft w:val="0"/>
      <w:marRight w:val="0"/>
      <w:marTop w:val="0"/>
      <w:marBottom w:val="0"/>
      <w:divBdr>
        <w:top w:val="none" w:sz="0" w:space="0" w:color="auto"/>
        <w:left w:val="none" w:sz="0" w:space="0" w:color="auto"/>
        <w:bottom w:val="none" w:sz="0" w:space="0" w:color="auto"/>
        <w:right w:val="none" w:sz="0" w:space="0" w:color="auto"/>
      </w:divBdr>
    </w:div>
    <w:div w:id="518399659">
      <w:bodyDiv w:val="1"/>
      <w:marLeft w:val="0"/>
      <w:marRight w:val="0"/>
      <w:marTop w:val="0"/>
      <w:marBottom w:val="0"/>
      <w:divBdr>
        <w:top w:val="none" w:sz="0" w:space="0" w:color="auto"/>
        <w:left w:val="none" w:sz="0" w:space="0" w:color="auto"/>
        <w:bottom w:val="none" w:sz="0" w:space="0" w:color="auto"/>
        <w:right w:val="none" w:sz="0" w:space="0" w:color="auto"/>
      </w:divBdr>
    </w:div>
    <w:div w:id="738791929">
      <w:bodyDiv w:val="1"/>
      <w:marLeft w:val="0"/>
      <w:marRight w:val="0"/>
      <w:marTop w:val="0"/>
      <w:marBottom w:val="0"/>
      <w:divBdr>
        <w:top w:val="none" w:sz="0" w:space="0" w:color="auto"/>
        <w:left w:val="none" w:sz="0" w:space="0" w:color="auto"/>
        <w:bottom w:val="none" w:sz="0" w:space="0" w:color="auto"/>
        <w:right w:val="none" w:sz="0" w:space="0" w:color="auto"/>
      </w:divBdr>
    </w:div>
    <w:div w:id="805508045">
      <w:bodyDiv w:val="1"/>
      <w:marLeft w:val="0"/>
      <w:marRight w:val="0"/>
      <w:marTop w:val="0"/>
      <w:marBottom w:val="0"/>
      <w:divBdr>
        <w:top w:val="none" w:sz="0" w:space="0" w:color="auto"/>
        <w:left w:val="none" w:sz="0" w:space="0" w:color="auto"/>
        <w:bottom w:val="none" w:sz="0" w:space="0" w:color="auto"/>
        <w:right w:val="none" w:sz="0" w:space="0" w:color="auto"/>
      </w:divBdr>
    </w:div>
    <w:div w:id="853886187">
      <w:bodyDiv w:val="1"/>
      <w:marLeft w:val="0"/>
      <w:marRight w:val="0"/>
      <w:marTop w:val="0"/>
      <w:marBottom w:val="0"/>
      <w:divBdr>
        <w:top w:val="none" w:sz="0" w:space="0" w:color="auto"/>
        <w:left w:val="none" w:sz="0" w:space="0" w:color="auto"/>
        <w:bottom w:val="none" w:sz="0" w:space="0" w:color="auto"/>
        <w:right w:val="none" w:sz="0" w:space="0" w:color="auto"/>
      </w:divBdr>
      <w:divsChild>
        <w:div w:id="722412972">
          <w:marLeft w:val="0"/>
          <w:marRight w:val="0"/>
          <w:marTop w:val="0"/>
          <w:marBottom w:val="0"/>
          <w:divBdr>
            <w:top w:val="none" w:sz="0" w:space="0" w:color="auto"/>
            <w:left w:val="none" w:sz="0" w:space="0" w:color="auto"/>
            <w:bottom w:val="none" w:sz="0" w:space="0" w:color="auto"/>
            <w:right w:val="none" w:sz="0" w:space="0" w:color="auto"/>
          </w:divBdr>
        </w:div>
        <w:div w:id="1284071058">
          <w:marLeft w:val="0"/>
          <w:marRight w:val="0"/>
          <w:marTop w:val="0"/>
          <w:marBottom w:val="0"/>
          <w:divBdr>
            <w:top w:val="none" w:sz="0" w:space="0" w:color="auto"/>
            <w:left w:val="none" w:sz="0" w:space="0" w:color="auto"/>
            <w:bottom w:val="none" w:sz="0" w:space="0" w:color="auto"/>
            <w:right w:val="none" w:sz="0" w:space="0" w:color="auto"/>
          </w:divBdr>
        </w:div>
      </w:divsChild>
    </w:div>
    <w:div w:id="858733717">
      <w:bodyDiv w:val="1"/>
      <w:marLeft w:val="0"/>
      <w:marRight w:val="0"/>
      <w:marTop w:val="0"/>
      <w:marBottom w:val="0"/>
      <w:divBdr>
        <w:top w:val="none" w:sz="0" w:space="0" w:color="auto"/>
        <w:left w:val="none" w:sz="0" w:space="0" w:color="auto"/>
        <w:bottom w:val="none" w:sz="0" w:space="0" w:color="auto"/>
        <w:right w:val="none" w:sz="0" w:space="0" w:color="auto"/>
      </w:divBdr>
    </w:div>
    <w:div w:id="925377876">
      <w:bodyDiv w:val="1"/>
      <w:marLeft w:val="0"/>
      <w:marRight w:val="0"/>
      <w:marTop w:val="0"/>
      <w:marBottom w:val="0"/>
      <w:divBdr>
        <w:top w:val="none" w:sz="0" w:space="0" w:color="auto"/>
        <w:left w:val="none" w:sz="0" w:space="0" w:color="auto"/>
        <w:bottom w:val="none" w:sz="0" w:space="0" w:color="auto"/>
        <w:right w:val="none" w:sz="0" w:space="0" w:color="auto"/>
      </w:divBdr>
    </w:div>
    <w:div w:id="978149460">
      <w:bodyDiv w:val="1"/>
      <w:marLeft w:val="0"/>
      <w:marRight w:val="0"/>
      <w:marTop w:val="0"/>
      <w:marBottom w:val="0"/>
      <w:divBdr>
        <w:top w:val="none" w:sz="0" w:space="0" w:color="auto"/>
        <w:left w:val="none" w:sz="0" w:space="0" w:color="auto"/>
        <w:bottom w:val="none" w:sz="0" w:space="0" w:color="auto"/>
        <w:right w:val="none" w:sz="0" w:space="0" w:color="auto"/>
      </w:divBdr>
    </w:div>
    <w:div w:id="1109549125">
      <w:bodyDiv w:val="1"/>
      <w:marLeft w:val="0"/>
      <w:marRight w:val="0"/>
      <w:marTop w:val="0"/>
      <w:marBottom w:val="0"/>
      <w:divBdr>
        <w:top w:val="none" w:sz="0" w:space="0" w:color="auto"/>
        <w:left w:val="none" w:sz="0" w:space="0" w:color="auto"/>
        <w:bottom w:val="none" w:sz="0" w:space="0" w:color="auto"/>
        <w:right w:val="none" w:sz="0" w:space="0" w:color="auto"/>
      </w:divBdr>
    </w:div>
    <w:div w:id="1349792554">
      <w:bodyDiv w:val="1"/>
      <w:marLeft w:val="0"/>
      <w:marRight w:val="0"/>
      <w:marTop w:val="0"/>
      <w:marBottom w:val="0"/>
      <w:divBdr>
        <w:top w:val="none" w:sz="0" w:space="0" w:color="auto"/>
        <w:left w:val="none" w:sz="0" w:space="0" w:color="auto"/>
        <w:bottom w:val="none" w:sz="0" w:space="0" w:color="auto"/>
        <w:right w:val="none" w:sz="0" w:space="0" w:color="auto"/>
      </w:divBdr>
    </w:div>
    <w:div w:id="1349988666">
      <w:bodyDiv w:val="1"/>
      <w:marLeft w:val="0"/>
      <w:marRight w:val="0"/>
      <w:marTop w:val="0"/>
      <w:marBottom w:val="0"/>
      <w:divBdr>
        <w:top w:val="none" w:sz="0" w:space="0" w:color="auto"/>
        <w:left w:val="none" w:sz="0" w:space="0" w:color="auto"/>
        <w:bottom w:val="none" w:sz="0" w:space="0" w:color="auto"/>
        <w:right w:val="none" w:sz="0" w:space="0" w:color="auto"/>
      </w:divBdr>
    </w:div>
    <w:div w:id="1375152475">
      <w:bodyDiv w:val="1"/>
      <w:marLeft w:val="0"/>
      <w:marRight w:val="0"/>
      <w:marTop w:val="0"/>
      <w:marBottom w:val="0"/>
      <w:divBdr>
        <w:top w:val="none" w:sz="0" w:space="0" w:color="auto"/>
        <w:left w:val="none" w:sz="0" w:space="0" w:color="auto"/>
        <w:bottom w:val="none" w:sz="0" w:space="0" w:color="auto"/>
        <w:right w:val="none" w:sz="0" w:space="0" w:color="auto"/>
      </w:divBdr>
      <w:divsChild>
        <w:div w:id="1225140349">
          <w:marLeft w:val="418"/>
          <w:marRight w:val="0"/>
          <w:marTop w:val="96"/>
          <w:marBottom w:val="0"/>
          <w:divBdr>
            <w:top w:val="none" w:sz="0" w:space="0" w:color="auto"/>
            <w:left w:val="none" w:sz="0" w:space="0" w:color="auto"/>
            <w:bottom w:val="none" w:sz="0" w:space="0" w:color="auto"/>
            <w:right w:val="none" w:sz="0" w:space="0" w:color="auto"/>
          </w:divBdr>
        </w:div>
        <w:div w:id="2074617330">
          <w:marLeft w:val="418"/>
          <w:marRight w:val="0"/>
          <w:marTop w:val="96"/>
          <w:marBottom w:val="0"/>
          <w:divBdr>
            <w:top w:val="none" w:sz="0" w:space="0" w:color="auto"/>
            <w:left w:val="none" w:sz="0" w:space="0" w:color="auto"/>
            <w:bottom w:val="none" w:sz="0" w:space="0" w:color="auto"/>
            <w:right w:val="none" w:sz="0" w:space="0" w:color="auto"/>
          </w:divBdr>
        </w:div>
        <w:div w:id="1318924734">
          <w:marLeft w:val="418"/>
          <w:marRight w:val="0"/>
          <w:marTop w:val="96"/>
          <w:marBottom w:val="0"/>
          <w:divBdr>
            <w:top w:val="none" w:sz="0" w:space="0" w:color="auto"/>
            <w:left w:val="none" w:sz="0" w:space="0" w:color="auto"/>
            <w:bottom w:val="none" w:sz="0" w:space="0" w:color="auto"/>
            <w:right w:val="none" w:sz="0" w:space="0" w:color="auto"/>
          </w:divBdr>
        </w:div>
        <w:div w:id="779223766">
          <w:marLeft w:val="418"/>
          <w:marRight w:val="0"/>
          <w:marTop w:val="96"/>
          <w:marBottom w:val="0"/>
          <w:divBdr>
            <w:top w:val="none" w:sz="0" w:space="0" w:color="auto"/>
            <w:left w:val="none" w:sz="0" w:space="0" w:color="auto"/>
            <w:bottom w:val="none" w:sz="0" w:space="0" w:color="auto"/>
            <w:right w:val="none" w:sz="0" w:space="0" w:color="auto"/>
          </w:divBdr>
        </w:div>
      </w:divsChild>
    </w:div>
    <w:div w:id="1382707957">
      <w:bodyDiv w:val="1"/>
      <w:marLeft w:val="0"/>
      <w:marRight w:val="0"/>
      <w:marTop w:val="0"/>
      <w:marBottom w:val="0"/>
      <w:divBdr>
        <w:top w:val="none" w:sz="0" w:space="0" w:color="auto"/>
        <w:left w:val="none" w:sz="0" w:space="0" w:color="auto"/>
        <w:bottom w:val="none" w:sz="0" w:space="0" w:color="auto"/>
        <w:right w:val="none" w:sz="0" w:space="0" w:color="auto"/>
      </w:divBdr>
    </w:div>
    <w:div w:id="1415054866">
      <w:bodyDiv w:val="1"/>
      <w:marLeft w:val="0"/>
      <w:marRight w:val="0"/>
      <w:marTop w:val="0"/>
      <w:marBottom w:val="0"/>
      <w:divBdr>
        <w:top w:val="none" w:sz="0" w:space="0" w:color="auto"/>
        <w:left w:val="none" w:sz="0" w:space="0" w:color="auto"/>
        <w:bottom w:val="none" w:sz="0" w:space="0" w:color="auto"/>
        <w:right w:val="none" w:sz="0" w:space="0" w:color="auto"/>
      </w:divBdr>
    </w:div>
    <w:div w:id="1961721507">
      <w:bodyDiv w:val="1"/>
      <w:marLeft w:val="0"/>
      <w:marRight w:val="0"/>
      <w:marTop w:val="0"/>
      <w:marBottom w:val="0"/>
      <w:divBdr>
        <w:top w:val="none" w:sz="0" w:space="0" w:color="auto"/>
        <w:left w:val="none" w:sz="0" w:space="0" w:color="auto"/>
        <w:bottom w:val="none" w:sz="0" w:space="0" w:color="auto"/>
        <w:right w:val="none" w:sz="0" w:space="0" w:color="auto"/>
      </w:divBdr>
    </w:div>
    <w:div w:id="1997882627">
      <w:bodyDiv w:val="1"/>
      <w:marLeft w:val="0"/>
      <w:marRight w:val="0"/>
      <w:marTop w:val="0"/>
      <w:marBottom w:val="0"/>
      <w:divBdr>
        <w:top w:val="none" w:sz="0" w:space="0" w:color="auto"/>
        <w:left w:val="none" w:sz="0" w:space="0" w:color="auto"/>
        <w:bottom w:val="none" w:sz="0" w:space="0" w:color="auto"/>
        <w:right w:val="none" w:sz="0" w:space="0" w:color="auto"/>
      </w:divBdr>
    </w:div>
    <w:div w:id="2096393747">
      <w:bodyDiv w:val="1"/>
      <w:marLeft w:val="0"/>
      <w:marRight w:val="0"/>
      <w:marTop w:val="0"/>
      <w:marBottom w:val="0"/>
      <w:divBdr>
        <w:top w:val="none" w:sz="0" w:space="0" w:color="auto"/>
        <w:left w:val="none" w:sz="0" w:space="0" w:color="auto"/>
        <w:bottom w:val="none" w:sz="0" w:space="0" w:color="auto"/>
        <w:right w:val="none" w:sz="0" w:space="0" w:color="auto"/>
      </w:divBdr>
      <w:divsChild>
        <w:div w:id="1376848424">
          <w:marLeft w:val="418"/>
          <w:marRight w:val="0"/>
          <w:marTop w:val="67"/>
          <w:marBottom w:val="0"/>
          <w:divBdr>
            <w:top w:val="none" w:sz="0" w:space="0" w:color="auto"/>
            <w:left w:val="none" w:sz="0" w:space="0" w:color="auto"/>
            <w:bottom w:val="none" w:sz="0" w:space="0" w:color="auto"/>
            <w:right w:val="none" w:sz="0" w:space="0" w:color="auto"/>
          </w:divBdr>
        </w:div>
        <w:div w:id="1870678715">
          <w:marLeft w:val="418"/>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naturvardsverket.se/Miljoarbete-i-samhallet/Miljoarbete-i-Sverige/Regeringsuppdrag/Redovisade-2019/Digitalt-forst--smartare-miljoinformatio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53\Bk%20Rapport\botkyrka%20grafisk%20mall_gr&#246;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98BD0-574E-47D1-AA81-B067A501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botkyrka grafisk mall_grön.dot</Template>
  <TotalTime>1</TotalTime>
  <Pages>17</Pages>
  <Words>4681</Words>
  <Characters>30235</Characters>
  <Application>Microsoft Office Word</Application>
  <DocSecurity>0</DocSecurity>
  <Lines>251</Lines>
  <Paragraphs>69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Botkyrka kommun</Company>
  <LinksUpToDate>false</LinksUpToDate>
  <CharactersWithSpaces>34847</CharactersWithSpaces>
  <SharedDoc>false</SharedDoc>
  <HLinks>
    <vt:vector size="6" baseType="variant">
      <vt:variant>
        <vt:i4>196608</vt:i4>
      </vt:variant>
      <vt:variant>
        <vt:i4>-1</vt:i4>
      </vt:variant>
      <vt:variant>
        <vt:i4>1034</vt:i4>
      </vt:variant>
      <vt:variant>
        <vt:i4>1</vt:i4>
      </vt:variant>
      <vt:variant>
        <vt:lpwstr>bk054_wordmall_1603287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Bergius Camilla</dc:creator>
  <cp:keywords/>
  <dc:description/>
  <cp:lastModifiedBy>Nilsson Peter</cp:lastModifiedBy>
  <cp:revision>2</cp:revision>
  <cp:lastPrinted>2020-01-16T13:14:00Z</cp:lastPrinted>
  <dcterms:created xsi:type="dcterms:W3CDTF">2020-06-24T10:31:00Z</dcterms:created>
  <dcterms:modified xsi:type="dcterms:W3CDTF">2020-06-24T10:31:00Z</dcterms:modified>
</cp:coreProperties>
</file>